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4DD" w:rsidRPr="0011477F" w:rsidRDefault="007F4133" w:rsidP="000464DD">
      <w:pPr>
        <w:ind w:firstLine="0"/>
        <w:jc w:val="left"/>
        <w:rPr>
          <w:rFonts w:ascii="Century Schoolbook" w:hAnsi="Century Schoolbook" w:cs="Arial"/>
          <w:i/>
          <w:sz w:val="18"/>
          <w:szCs w:val="18"/>
          <w:lang w:val="en-US"/>
        </w:rPr>
      </w:pPr>
      <w:r>
        <w:rPr>
          <w:noProof/>
          <w:lang w:eastAsia="pl-PL"/>
        </w:rPr>
        <mc:AlternateContent>
          <mc:Choice Requires="wps">
            <w:drawing>
              <wp:anchor distT="0" distB="0" distL="114300" distR="114300" simplePos="0" relativeHeight="251660288" behindDoc="0" locked="0" layoutInCell="1" allowOverlap="1" wp14:anchorId="33CCC12D" wp14:editId="511BB137">
                <wp:simplePos x="0" y="0"/>
                <wp:positionH relativeFrom="column">
                  <wp:posOffset>0</wp:posOffset>
                </wp:positionH>
                <wp:positionV relativeFrom="page">
                  <wp:posOffset>379095</wp:posOffset>
                </wp:positionV>
                <wp:extent cx="4618355" cy="308610"/>
                <wp:effectExtent l="0" t="0" r="0" b="0"/>
                <wp:wrapNone/>
                <wp:docPr id="10"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133" w:rsidRPr="00300845" w:rsidRDefault="007F4133" w:rsidP="009E2CAB">
                            <w:pPr>
                              <w:pStyle w:val="Przypisy"/>
                              <w:rPr>
                                <w:rFonts w:ascii="Arial" w:hAnsi="Arial" w:cs="Arial"/>
                                <w:b/>
                                <w:i/>
                                <w:sz w:val="14"/>
                                <w:szCs w:val="14"/>
                              </w:rPr>
                            </w:pPr>
                            <w:r>
                              <w:rPr>
                                <w:rFonts w:ascii="Arial" w:hAnsi="Arial" w:cs="Arial"/>
                                <w:b/>
                                <w:i/>
                                <w:sz w:val="14"/>
                                <w:szCs w:val="14"/>
                              </w:rPr>
                              <w:t>OBRONNOŚĆ. Zeszyty Naukowe 2</w:t>
                            </w:r>
                            <w:r w:rsidRPr="00300845">
                              <w:rPr>
                                <w:rFonts w:ascii="Arial" w:hAnsi="Arial" w:cs="Arial"/>
                                <w:b/>
                                <w:i/>
                                <w:sz w:val="14"/>
                                <w:szCs w:val="14"/>
                              </w:rPr>
                              <w:t>(</w:t>
                            </w:r>
                            <w:proofErr w:type="gramStart"/>
                            <w:r w:rsidRPr="00300845">
                              <w:rPr>
                                <w:rFonts w:ascii="Arial" w:hAnsi="Arial" w:cs="Arial"/>
                                <w:b/>
                                <w:i/>
                                <w:sz w:val="14"/>
                                <w:szCs w:val="14"/>
                              </w:rPr>
                              <w:t>1</w:t>
                            </w:r>
                            <w:r>
                              <w:rPr>
                                <w:rFonts w:ascii="Arial" w:hAnsi="Arial" w:cs="Arial"/>
                                <w:b/>
                                <w:i/>
                                <w:sz w:val="14"/>
                                <w:szCs w:val="14"/>
                              </w:rPr>
                              <w:t>8</w:t>
                            </w:r>
                            <w:r w:rsidRPr="00300845">
                              <w:rPr>
                                <w:rFonts w:ascii="Arial" w:hAnsi="Arial" w:cs="Arial"/>
                                <w:b/>
                                <w:i/>
                                <w:sz w:val="14"/>
                                <w:szCs w:val="14"/>
                              </w:rPr>
                              <w:t>)/</w:t>
                            </w:r>
                            <w:proofErr w:type="gramEnd"/>
                            <w:r w:rsidRPr="00300845">
                              <w:rPr>
                                <w:rFonts w:ascii="Arial" w:hAnsi="Arial" w:cs="Arial"/>
                                <w:b/>
                                <w:i/>
                                <w:sz w:val="14"/>
                                <w:szCs w:val="14"/>
                              </w:rPr>
                              <w:t>201</w:t>
                            </w:r>
                            <w:r>
                              <w:rPr>
                                <w:rFonts w:ascii="Arial" w:hAnsi="Arial" w:cs="Arial"/>
                                <w:b/>
                                <w:i/>
                                <w:sz w:val="14"/>
                                <w:szCs w:val="14"/>
                              </w:rPr>
                              <w:t>6</w:t>
                            </w:r>
                          </w:p>
                          <w:p w:rsidR="007F4133" w:rsidRPr="00300845" w:rsidRDefault="007F4133" w:rsidP="009E2CAB">
                            <w:pPr>
                              <w:pStyle w:val="Przypisy"/>
                              <w:rPr>
                                <w:rFonts w:ascii="Arial" w:hAnsi="Arial" w:cs="Arial"/>
                                <w:i/>
                                <w:sz w:val="14"/>
                                <w:szCs w:val="14"/>
                              </w:rPr>
                            </w:pPr>
                            <w:r w:rsidRPr="00300845">
                              <w:rPr>
                                <w:rFonts w:ascii="Arial" w:hAnsi="Arial" w:cs="Arial"/>
                                <w:i/>
                                <w:sz w:val="14"/>
                                <w:szCs w:val="14"/>
                              </w:rPr>
                              <w:t>ISSN 2084-7297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CC12D" id="_x0000_t202" coordsize="21600,21600" o:spt="202" path="m,l,21600r21600,l21600,xe">
                <v:stroke joinstyle="miter"/>
                <v:path gradientshapeok="t" o:connecttype="rect"/>
              </v:shapetype>
              <v:shape id="Pole tekstowe 3" o:spid="_x0000_s1026" type="#_x0000_t202" style="position:absolute;margin-left:0;margin-top:29.85pt;width:363.6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" stroked="f">
                <v:textbox inset="0,0,0,0">
                  <w:txbxContent>
                    <w:p w:rsidR="007F4133" w:rsidRPr="00300845" w:rsidRDefault="007F4133" w:rsidP="009E2CAB">
                      <w:pPr>
                        <w:pStyle w:val="Przypisy"/>
                        <w:rPr>
                          <w:rFonts w:ascii="Arial" w:hAnsi="Arial" w:cs="Arial"/>
                          <w:b/>
                          <w:i/>
                          <w:sz w:val="14"/>
                          <w:szCs w:val="14"/>
                        </w:rPr>
                      </w:pPr>
                      <w:r>
                        <w:rPr>
                          <w:rFonts w:ascii="Arial" w:hAnsi="Arial" w:cs="Arial"/>
                          <w:b/>
                          <w:i/>
                          <w:sz w:val="14"/>
                          <w:szCs w:val="14"/>
                        </w:rPr>
                        <w:t>OBRONNOŚĆ. Zeszyty Naukowe 2</w:t>
                      </w:r>
                      <w:r w:rsidRPr="00300845">
                        <w:rPr>
                          <w:rFonts w:ascii="Arial" w:hAnsi="Arial" w:cs="Arial"/>
                          <w:b/>
                          <w:i/>
                          <w:sz w:val="14"/>
                          <w:szCs w:val="14"/>
                        </w:rPr>
                        <w:t>(1</w:t>
                      </w:r>
                      <w:r>
                        <w:rPr>
                          <w:rFonts w:ascii="Arial" w:hAnsi="Arial" w:cs="Arial"/>
                          <w:b/>
                          <w:i/>
                          <w:sz w:val="14"/>
                          <w:szCs w:val="14"/>
                        </w:rPr>
                        <w:t>8</w:t>
                      </w:r>
                      <w:r w:rsidRPr="00300845">
                        <w:rPr>
                          <w:rFonts w:ascii="Arial" w:hAnsi="Arial" w:cs="Arial"/>
                          <w:b/>
                          <w:i/>
                          <w:sz w:val="14"/>
                          <w:szCs w:val="14"/>
                        </w:rPr>
                        <w:t>)/201</w:t>
                      </w:r>
                      <w:r>
                        <w:rPr>
                          <w:rFonts w:ascii="Arial" w:hAnsi="Arial" w:cs="Arial"/>
                          <w:b/>
                          <w:i/>
                          <w:sz w:val="14"/>
                          <w:szCs w:val="14"/>
                        </w:rPr>
                        <w:t>6</w:t>
                      </w:r>
                    </w:p>
                    <w:p w:rsidR="007F4133" w:rsidRPr="00300845" w:rsidRDefault="007F4133" w:rsidP="009E2CAB">
                      <w:pPr>
                        <w:pStyle w:val="Przypisy"/>
                        <w:rPr>
                          <w:rFonts w:ascii="Arial" w:hAnsi="Arial" w:cs="Arial"/>
                          <w:i/>
                          <w:sz w:val="14"/>
                          <w:szCs w:val="14"/>
                        </w:rPr>
                      </w:pPr>
                      <w:r w:rsidRPr="00300845">
                        <w:rPr>
                          <w:rFonts w:ascii="Arial" w:hAnsi="Arial" w:cs="Arial"/>
                          <w:i/>
                          <w:sz w:val="14"/>
                          <w:szCs w:val="14"/>
                        </w:rPr>
                        <w:t>ISSN 2084-7297</w:t>
                      </w:r>
                    </w:p>
                  </w:txbxContent>
                </v:textbox>
                <w10:wrap anchory="page"/>
              </v:shape>
            </w:pict>
          </mc:Fallback>
        </mc:AlternateContent>
      </w:r>
      <w:r w:rsidR="001B2A14" w:rsidRPr="0011477F">
        <w:rPr>
          <w:rFonts w:ascii="Century Schoolbook" w:hAnsi="Century Schoolbook" w:cs="Arial"/>
          <w:i/>
          <w:sz w:val="18"/>
          <w:szCs w:val="18"/>
          <w:lang w:val="en-US"/>
        </w:rPr>
        <w:t>AUTOR</w:t>
      </w:r>
    </w:p>
    <w:p w:rsidR="000464DD" w:rsidRPr="0011477F" w:rsidRDefault="000464DD" w:rsidP="000464DD">
      <w:pPr>
        <w:ind w:firstLine="0"/>
        <w:jc w:val="left"/>
        <w:rPr>
          <w:rFonts w:ascii="Century Schoolbook" w:hAnsi="Century Schoolbook" w:cs="Arial"/>
          <w:i/>
          <w:sz w:val="18"/>
          <w:szCs w:val="18"/>
          <w:lang w:val="en-US"/>
        </w:rPr>
      </w:pPr>
      <w:r w:rsidRPr="0011477F">
        <w:rPr>
          <w:rFonts w:ascii="Century Schoolbook" w:hAnsi="Century Schoolbook" w:cs="Arial"/>
          <w:i/>
          <w:sz w:val="18"/>
          <w:szCs w:val="18"/>
          <w:lang w:val="en-US"/>
        </w:rPr>
        <w:t>mgr Paulina Rosłoń</w:t>
      </w:r>
    </w:p>
    <w:p w:rsidR="00B81610" w:rsidRPr="0011477F" w:rsidRDefault="00B81610" w:rsidP="000464DD">
      <w:pPr>
        <w:ind w:firstLine="0"/>
        <w:jc w:val="left"/>
        <w:rPr>
          <w:rFonts w:ascii="Century Schoolbook" w:hAnsi="Century Schoolbook" w:cs="Arial"/>
          <w:i/>
          <w:sz w:val="18"/>
          <w:szCs w:val="18"/>
          <w:lang w:val="en-US"/>
        </w:rPr>
      </w:pPr>
      <w:r w:rsidRPr="0011477F">
        <w:rPr>
          <w:rFonts w:ascii="Century Schoolbook" w:hAnsi="Century Schoolbook" w:cs="Arial"/>
          <w:i/>
          <w:sz w:val="18"/>
          <w:szCs w:val="18"/>
          <w:lang w:val="en-US"/>
        </w:rPr>
        <w:t>p.roslon@aon.edu.pl</w:t>
      </w:r>
    </w:p>
    <w:p w:rsidR="000464DD" w:rsidRPr="001B2A14" w:rsidRDefault="000464DD" w:rsidP="000464DD">
      <w:pPr>
        <w:ind w:firstLine="0"/>
        <w:jc w:val="left"/>
        <w:rPr>
          <w:rFonts w:ascii="Century Schoolbook" w:hAnsi="Century Schoolbook" w:cs="Arial"/>
          <w:i/>
          <w:sz w:val="18"/>
          <w:szCs w:val="18"/>
        </w:rPr>
      </w:pPr>
      <w:r w:rsidRPr="001B2A14">
        <w:rPr>
          <w:rFonts w:ascii="Century Schoolbook" w:hAnsi="Century Schoolbook" w:cs="Arial"/>
          <w:i/>
          <w:sz w:val="18"/>
          <w:szCs w:val="18"/>
        </w:rPr>
        <w:t>Wydział Zarządzania i Dowodzenia</w:t>
      </w:r>
      <w:r w:rsidR="001B2A14">
        <w:rPr>
          <w:rFonts w:ascii="Century Schoolbook" w:hAnsi="Century Schoolbook" w:cs="Arial"/>
          <w:i/>
          <w:sz w:val="18"/>
          <w:szCs w:val="18"/>
        </w:rPr>
        <w:t>,</w:t>
      </w:r>
      <w:r w:rsidRPr="001B2A14">
        <w:rPr>
          <w:rFonts w:ascii="Century Schoolbook" w:hAnsi="Century Schoolbook" w:cs="Arial"/>
          <w:i/>
          <w:sz w:val="18"/>
          <w:szCs w:val="18"/>
        </w:rPr>
        <w:t xml:space="preserve"> AON</w:t>
      </w:r>
    </w:p>
    <w:p w:rsidR="000464DD" w:rsidRDefault="000464DD" w:rsidP="00A35385">
      <w:pPr>
        <w:ind w:firstLine="0"/>
        <w:contextualSpacing/>
        <w:jc w:val="center"/>
        <w:rPr>
          <w:rFonts w:ascii="Bookman Old Style" w:hAnsi="Bookman Old Style" w:cs="Arial"/>
          <w:b/>
          <w:sz w:val="26"/>
          <w:szCs w:val="26"/>
        </w:rPr>
      </w:pPr>
    </w:p>
    <w:p w:rsidR="000464DD" w:rsidRDefault="000464DD" w:rsidP="00851790">
      <w:pPr>
        <w:ind w:firstLine="0"/>
        <w:contextualSpacing/>
        <w:jc w:val="center"/>
        <w:rPr>
          <w:rFonts w:ascii="Bookman Old Style" w:hAnsi="Bookman Old Style" w:cs="Arial"/>
          <w:b/>
          <w:sz w:val="26"/>
          <w:szCs w:val="26"/>
        </w:rPr>
      </w:pPr>
    </w:p>
    <w:p w:rsidR="001B2A14" w:rsidRDefault="001B2A14" w:rsidP="00851790">
      <w:pPr>
        <w:ind w:firstLine="0"/>
        <w:contextualSpacing/>
        <w:jc w:val="center"/>
        <w:rPr>
          <w:rFonts w:ascii="Bookman Old Style" w:hAnsi="Bookman Old Style" w:cs="Arial"/>
          <w:b/>
          <w:sz w:val="26"/>
          <w:szCs w:val="26"/>
        </w:rPr>
      </w:pPr>
      <w:r w:rsidRPr="00700D8D">
        <w:rPr>
          <w:rFonts w:ascii="Bookman Old Style" w:hAnsi="Bookman Old Style" w:cs="Arial"/>
          <w:b/>
          <w:sz w:val="26"/>
          <w:szCs w:val="26"/>
        </w:rPr>
        <w:t>ROZWÓJ WSPÓŁPR</w:t>
      </w:r>
      <w:r>
        <w:rPr>
          <w:rFonts w:ascii="Bookman Old Style" w:hAnsi="Bookman Old Style" w:cs="Arial"/>
          <w:b/>
          <w:sz w:val="26"/>
          <w:szCs w:val="26"/>
        </w:rPr>
        <w:t>ACY CYWILNO-WOJSKOWEJ</w:t>
      </w:r>
    </w:p>
    <w:p w:rsidR="001B2A14" w:rsidRDefault="001B2A14" w:rsidP="00851790">
      <w:pPr>
        <w:ind w:firstLine="0"/>
        <w:contextualSpacing/>
        <w:jc w:val="center"/>
        <w:rPr>
          <w:rFonts w:ascii="Bookman Old Style" w:hAnsi="Bookman Old Style" w:cs="Arial"/>
          <w:b/>
          <w:sz w:val="26"/>
          <w:szCs w:val="26"/>
        </w:rPr>
      </w:pPr>
      <w:r>
        <w:rPr>
          <w:rFonts w:ascii="Bookman Old Style" w:hAnsi="Bookman Old Style" w:cs="Arial"/>
          <w:b/>
          <w:sz w:val="26"/>
          <w:szCs w:val="26"/>
        </w:rPr>
        <w:t>W SIŁACH ZBROJNYCH RZECZYPOSPOLITEJ</w:t>
      </w:r>
    </w:p>
    <w:p w:rsidR="009679A8" w:rsidRPr="00700D8D" w:rsidRDefault="001B2A14" w:rsidP="00851790">
      <w:pPr>
        <w:ind w:firstLine="0"/>
        <w:contextualSpacing/>
        <w:jc w:val="center"/>
        <w:rPr>
          <w:rFonts w:ascii="Bookman Old Style" w:hAnsi="Bookman Old Style" w:cs="Arial"/>
          <w:b/>
          <w:sz w:val="26"/>
          <w:szCs w:val="26"/>
        </w:rPr>
      </w:pPr>
      <w:r w:rsidRPr="00700D8D">
        <w:rPr>
          <w:rFonts w:ascii="Bookman Old Style" w:hAnsi="Bookman Old Style" w:cs="Arial"/>
          <w:b/>
          <w:sz w:val="26"/>
          <w:szCs w:val="26"/>
        </w:rPr>
        <w:t>POLSKIEJ</w:t>
      </w:r>
      <w:r>
        <w:rPr>
          <w:rFonts w:ascii="Bookman Old Style" w:hAnsi="Bookman Old Style" w:cs="Arial"/>
          <w:b/>
          <w:sz w:val="26"/>
          <w:szCs w:val="26"/>
        </w:rPr>
        <w:t xml:space="preserve"> (CZĘŚĆ I)</w:t>
      </w:r>
    </w:p>
    <w:p w:rsidR="00F215A8" w:rsidRPr="00700D8D" w:rsidRDefault="00F215A8" w:rsidP="00A35385">
      <w:pPr>
        <w:ind w:firstLine="0"/>
        <w:contextualSpacing/>
        <w:jc w:val="center"/>
        <w:rPr>
          <w:rFonts w:ascii="Bookman Old Style" w:hAnsi="Bookman Old Style" w:cs="Arial"/>
          <w:b/>
          <w:sz w:val="26"/>
          <w:szCs w:val="26"/>
        </w:rPr>
      </w:pPr>
    </w:p>
    <w:p w:rsidR="00F215A8" w:rsidRPr="00851790" w:rsidRDefault="00F215A8" w:rsidP="00A35385">
      <w:pPr>
        <w:ind w:firstLine="0"/>
        <w:contextualSpacing/>
        <w:jc w:val="center"/>
        <w:rPr>
          <w:rFonts w:ascii="Century Schoolbook" w:hAnsi="Century Schoolbook" w:cs="Arial"/>
          <w:i/>
        </w:rPr>
      </w:pPr>
    </w:p>
    <w:p w:rsidR="001B2A14" w:rsidRDefault="00F215A8" w:rsidP="0008499F">
      <w:pPr>
        <w:ind w:firstLine="0"/>
        <w:contextualSpacing/>
        <w:jc w:val="center"/>
        <w:rPr>
          <w:rFonts w:ascii="Century Schoolbook" w:hAnsi="Century Schoolbook" w:cs="Arial"/>
          <w:i/>
        </w:rPr>
      </w:pPr>
      <w:r w:rsidRPr="001B2A14">
        <w:rPr>
          <w:rFonts w:ascii="Century Schoolbook" w:hAnsi="Century Schoolbook" w:cs="Arial"/>
          <w:i/>
        </w:rPr>
        <w:t>Słowa kluczowe</w:t>
      </w:r>
      <w:r w:rsidRPr="00851790">
        <w:rPr>
          <w:rFonts w:ascii="Century Schoolbook" w:hAnsi="Century Schoolbook" w:cs="Arial"/>
          <w:i/>
        </w:rPr>
        <w:t xml:space="preserve">: </w:t>
      </w:r>
      <w:bookmarkStart w:id="0" w:name="_GoBack"/>
      <w:r w:rsidRPr="00851790">
        <w:rPr>
          <w:rFonts w:ascii="Century Schoolbook" w:hAnsi="Century Schoolbook" w:cs="Arial"/>
          <w:i/>
        </w:rPr>
        <w:t>współpraca cywilno-wojskowa</w:t>
      </w:r>
      <w:r w:rsidR="00BE49FE" w:rsidRPr="00851790">
        <w:rPr>
          <w:rFonts w:ascii="Century Schoolbook" w:hAnsi="Century Schoolbook" w:cs="Arial"/>
          <w:i/>
        </w:rPr>
        <w:t xml:space="preserve">, </w:t>
      </w:r>
      <w:r w:rsidR="002458B1" w:rsidRPr="00851790">
        <w:rPr>
          <w:rFonts w:ascii="Century Schoolbook" w:hAnsi="Century Schoolbook" w:cs="Arial"/>
          <w:i/>
        </w:rPr>
        <w:t>Siły Zbrojne RP</w:t>
      </w:r>
      <w:r w:rsidR="001B2A14">
        <w:rPr>
          <w:rFonts w:ascii="Century Schoolbook" w:hAnsi="Century Schoolbook" w:cs="Arial"/>
          <w:i/>
        </w:rPr>
        <w:t>,</w:t>
      </w:r>
    </w:p>
    <w:p w:rsidR="00F215A8" w:rsidRPr="00851790" w:rsidRDefault="002C07A8" w:rsidP="0008499F">
      <w:pPr>
        <w:ind w:firstLine="0"/>
        <w:contextualSpacing/>
        <w:jc w:val="center"/>
        <w:rPr>
          <w:rFonts w:ascii="Century Schoolbook" w:hAnsi="Century Schoolbook" w:cs="Arial"/>
          <w:i/>
        </w:rPr>
      </w:pPr>
      <w:r w:rsidRPr="00851790">
        <w:rPr>
          <w:rFonts w:ascii="Century Schoolbook" w:hAnsi="Century Schoolbook" w:cs="Arial"/>
          <w:i/>
        </w:rPr>
        <w:t>ope</w:t>
      </w:r>
      <w:r w:rsidR="00700D8D" w:rsidRPr="00851790">
        <w:rPr>
          <w:rFonts w:ascii="Century Schoolbook" w:hAnsi="Century Schoolbook" w:cs="Arial"/>
          <w:i/>
        </w:rPr>
        <w:t>racje</w:t>
      </w:r>
      <w:r w:rsidR="000F06DB" w:rsidRPr="00851790">
        <w:rPr>
          <w:rFonts w:ascii="Century Schoolbook" w:hAnsi="Century Schoolbook" w:cs="Arial"/>
          <w:i/>
        </w:rPr>
        <w:t xml:space="preserve"> reagowania kryzysowego</w:t>
      </w:r>
    </w:p>
    <w:bookmarkEnd w:id="0"/>
    <w:p w:rsidR="00F215A8" w:rsidRDefault="00F215A8" w:rsidP="00AD317A">
      <w:pPr>
        <w:ind w:firstLine="0"/>
        <w:contextualSpacing/>
        <w:rPr>
          <w:rFonts w:ascii="Bookman Old Style" w:hAnsi="Bookman Old Style" w:cs="Arial"/>
          <w:b/>
          <w:sz w:val="26"/>
          <w:szCs w:val="26"/>
        </w:rPr>
      </w:pPr>
    </w:p>
    <w:p w:rsidR="001B2A14" w:rsidRPr="00700D8D" w:rsidRDefault="001B2A14" w:rsidP="00AD317A">
      <w:pPr>
        <w:ind w:firstLine="0"/>
        <w:contextualSpacing/>
        <w:rPr>
          <w:rFonts w:ascii="Bookman Old Style" w:hAnsi="Bookman Old Style" w:cs="Arial"/>
          <w:b/>
          <w:sz w:val="26"/>
          <w:szCs w:val="26"/>
        </w:rPr>
      </w:pPr>
    </w:p>
    <w:p w:rsidR="00F215A8" w:rsidRPr="00700D8D" w:rsidRDefault="00F215A8" w:rsidP="00851790">
      <w:pPr>
        <w:ind w:firstLine="0"/>
        <w:contextualSpacing/>
        <w:jc w:val="center"/>
        <w:rPr>
          <w:rFonts w:ascii="Bookman Old Style" w:hAnsi="Bookman Old Style" w:cs="Arial"/>
          <w:b/>
          <w:sz w:val="24"/>
          <w:szCs w:val="24"/>
        </w:rPr>
      </w:pPr>
      <w:r w:rsidRPr="00700D8D">
        <w:rPr>
          <w:rFonts w:ascii="Bookman Old Style" w:hAnsi="Bookman Old Style" w:cs="Arial"/>
          <w:b/>
          <w:sz w:val="24"/>
          <w:szCs w:val="24"/>
        </w:rPr>
        <w:t>Wstęp</w:t>
      </w:r>
    </w:p>
    <w:p w:rsidR="00F215A8" w:rsidRPr="00700D8D" w:rsidRDefault="00F215A8" w:rsidP="00AD317A">
      <w:pPr>
        <w:ind w:firstLine="0"/>
        <w:contextualSpacing/>
        <w:rPr>
          <w:rFonts w:cs="Arial"/>
        </w:rPr>
      </w:pPr>
    </w:p>
    <w:p w:rsidR="005A7034" w:rsidRPr="00700D8D" w:rsidRDefault="00AB637E" w:rsidP="005F4ACF">
      <w:r w:rsidRPr="00700D8D">
        <w:t>Relacje cywilno-wojskow</w:t>
      </w:r>
      <w:r w:rsidR="001B2A14">
        <w:t xml:space="preserve">e nawiązywane były od wieków, a </w:t>
      </w:r>
      <w:r w:rsidRPr="00700D8D">
        <w:t>dokładniej od momentu</w:t>
      </w:r>
      <w:r w:rsidR="009978C2" w:rsidRPr="00700D8D">
        <w:t>,</w:t>
      </w:r>
      <w:r w:rsidRPr="00700D8D">
        <w:t xml:space="preserve"> w którym po raz pierwszy </w:t>
      </w:r>
      <w:r w:rsidR="009978C2" w:rsidRPr="00700D8D">
        <w:t xml:space="preserve">w określonych społecznościach wyodrębniono </w:t>
      </w:r>
      <w:r w:rsidR="005149F6" w:rsidRPr="00700D8D">
        <w:t>wojsko</w:t>
      </w:r>
      <w:r w:rsidR="009978C2" w:rsidRPr="00700D8D">
        <w:t xml:space="preserve"> jako instrument zagwarantowania ich interesów. </w:t>
      </w:r>
      <w:r w:rsidR="00E7624C" w:rsidRPr="00E7624C">
        <w:t xml:space="preserve">W </w:t>
      </w:r>
      <w:r w:rsidR="00BB653A" w:rsidRPr="00E7624C">
        <w:t>początko</w:t>
      </w:r>
      <w:r w:rsidR="007C6E08" w:rsidRPr="00E7624C">
        <w:t>wej</w:t>
      </w:r>
      <w:r w:rsidR="005B3694" w:rsidRPr="00E7624C">
        <w:t xml:space="preserve"> </w:t>
      </w:r>
      <w:r w:rsidR="007C6E08" w:rsidRPr="00E7624C">
        <w:t>fazie</w:t>
      </w:r>
      <w:r w:rsidR="0066713C" w:rsidRPr="00E7624C">
        <w:t xml:space="preserve"> </w:t>
      </w:r>
      <w:r w:rsidR="007C6E08" w:rsidRPr="00E7624C">
        <w:t>kształtowania się</w:t>
      </w:r>
      <w:r w:rsidR="0066713C" w:rsidRPr="00E7624C">
        <w:t xml:space="preserve"> wojs</w:t>
      </w:r>
      <w:r w:rsidR="00851790" w:rsidRPr="00E7624C">
        <w:t xml:space="preserve">ka </w:t>
      </w:r>
      <w:r w:rsidR="007C6E08" w:rsidRPr="00E7624C">
        <w:t>jako elementu</w:t>
      </w:r>
      <w:r w:rsidR="00E7624C" w:rsidRPr="00E7624C">
        <w:t xml:space="preserve"> społeczności, a </w:t>
      </w:r>
      <w:r w:rsidR="003A225E" w:rsidRPr="00E7624C">
        <w:t xml:space="preserve">później </w:t>
      </w:r>
      <w:r w:rsidR="0066713C" w:rsidRPr="00E7624C">
        <w:t>państw</w:t>
      </w:r>
      <w:r w:rsidR="007C6E08" w:rsidRPr="00E7624C">
        <w:t>a</w:t>
      </w:r>
      <w:r w:rsidR="00E7624C" w:rsidRPr="00E7624C">
        <w:t>,</w:t>
      </w:r>
      <w:r w:rsidR="0066713C" w:rsidRPr="00E7624C">
        <w:t xml:space="preserve"> </w:t>
      </w:r>
      <w:r w:rsidR="003A225E" w:rsidRPr="00E7624C">
        <w:t xml:space="preserve">bardzo często </w:t>
      </w:r>
      <w:r w:rsidR="005A7034" w:rsidRPr="00E7624C">
        <w:t xml:space="preserve">przejmowało </w:t>
      </w:r>
      <w:r w:rsidR="003A225E" w:rsidRPr="00E7624C">
        <w:t xml:space="preserve">ono </w:t>
      </w:r>
      <w:r w:rsidR="005A7034" w:rsidRPr="00E7624C">
        <w:t xml:space="preserve">władzę lub miało na nią </w:t>
      </w:r>
      <w:r w:rsidR="002B2A88" w:rsidRPr="00E7624C">
        <w:t>wielki</w:t>
      </w:r>
      <w:r w:rsidR="005A7034" w:rsidRPr="00E7624C">
        <w:t xml:space="preserve"> wpływ.</w:t>
      </w:r>
      <w:r w:rsidR="00E7624C" w:rsidRPr="00E7624C">
        <w:t xml:space="preserve"> </w:t>
      </w:r>
      <w:r w:rsidR="00E7624C">
        <w:t>Jednakże</w:t>
      </w:r>
      <w:r w:rsidR="005A7034" w:rsidRPr="00700D8D">
        <w:t xml:space="preserve"> gdy Clausewitz użył sformułowania, że </w:t>
      </w:r>
      <w:r w:rsidR="005A7034" w:rsidRPr="0008499F">
        <w:rPr>
          <w:i/>
        </w:rPr>
        <w:t>wojna jest kontynuacją polityki</w:t>
      </w:r>
      <w:r w:rsidR="003A225E" w:rsidRPr="0008499F">
        <w:rPr>
          <w:i/>
        </w:rPr>
        <w:t xml:space="preserve"> państwa</w:t>
      </w:r>
      <w:r w:rsidR="005A7034" w:rsidRPr="00700D8D">
        <w:rPr>
          <w:rStyle w:val="Odwoanieprzypisudolnego"/>
        </w:rPr>
        <w:footnoteReference w:id="1"/>
      </w:r>
      <w:r w:rsidR="005A7034" w:rsidRPr="00700D8D">
        <w:t xml:space="preserve">, a następnie w wielu państwach o systemach demokratycznych uznano, że wojsko jest instrumentem polityki, </w:t>
      </w:r>
      <w:r w:rsidR="005A7034" w:rsidRPr="0008499F">
        <w:t>spowodowało</w:t>
      </w:r>
      <w:r w:rsidR="0008499F">
        <w:t xml:space="preserve"> </w:t>
      </w:r>
      <w:r w:rsidR="005A7034" w:rsidRPr="00700D8D">
        <w:t>t</w:t>
      </w:r>
      <w:r w:rsidR="002314CE">
        <w:t>o jednoznaczne określenie roli sił zbrojnych</w:t>
      </w:r>
      <w:r w:rsidR="005A7034" w:rsidRPr="00700D8D">
        <w:t xml:space="preserve"> w systemie politycz</w:t>
      </w:r>
      <w:r w:rsidR="003A225E">
        <w:t>nym. Mimo to w</w:t>
      </w:r>
      <w:r w:rsidR="005A7034" w:rsidRPr="00700D8D">
        <w:t xml:space="preserve"> wielu państwach na świecie, gdzie dostrzega się systemy autorytarne</w:t>
      </w:r>
      <w:r w:rsidR="00666D1C">
        <w:t>,</w:t>
      </w:r>
      <w:r w:rsidR="005A7034" w:rsidRPr="00700D8D">
        <w:t xml:space="preserve"> wojsko nadal posiada ogromny wpływ na politykę i zamiast być jej wykonawcą przejmuje funkcje kreatora. </w:t>
      </w:r>
    </w:p>
    <w:p w:rsidR="00557EDD" w:rsidRPr="00700D8D" w:rsidRDefault="005149F6" w:rsidP="00557EDD">
      <w:r w:rsidRPr="00700D8D">
        <w:t xml:space="preserve">Bez względu na charakter zależności </w:t>
      </w:r>
      <w:r w:rsidR="005A7034" w:rsidRPr="00700D8D">
        <w:t xml:space="preserve">politycznych w państwie </w:t>
      </w:r>
      <w:r w:rsidRPr="00700D8D">
        <w:t xml:space="preserve">zawsze występował </w:t>
      </w:r>
      <w:r w:rsidR="003A225E">
        <w:t xml:space="preserve">i występuje </w:t>
      </w:r>
      <w:r w:rsidRPr="00700D8D">
        <w:t>jakiś rodzaj re</w:t>
      </w:r>
      <w:r w:rsidR="00BF328C">
        <w:t xml:space="preserve">lacji pomiędzy społeczeństwem a </w:t>
      </w:r>
      <w:r w:rsidR="002314CE">
        <w:t>siłami zbrojnymi</w:t>
      </w:r>
      <w:r w:rsidRPr="00700D8D">
        <w:t xml:space="preserve">. </w:t>
      </w:r>
      <w:r w:rsidR="00694605">
        <w:t>P</w:t>
      </w:r>
      <w:r w:rsidRPr="00700D8D">
        <w:t>ierwotnych relacji nie możemy jednoznacznie nazwać, we</w:t>
      </w:r>
      <w:r w:rsidR="005A7034" w:rsidRPr="00700D8D">
        <w:t>dług współczesnej interpretacji –</w:t>
      </w:r>
      <w:r w:rsidRPr="00700D8D">
        <w:t xml:space="preserve"> współpracą cywilno-wojskową, ale właśnie te początkowe relacje </w:t>
      </w:r>
      <w:r w:rsidR="009C56D4" w:rsidRPr="00700D8D">
        <w:t xml:space="preserve">były podstawą ukształtowania się jej jako reguł postępowania wojska wobec społeczeństwa. </w:t>
      </w:r>
      <w:r w:rsidR="002314CE">
        <w:t>Wojsko,</w:t>
      </w:r>
      <w:r w:rsidR="009C56D4" w:rsidRPr="00700D8D">
        <w:t xml:space="preserve"> dostrzegając znaczenie wsparcia ze strony społeczeństwa w osiąganiu celów mili</w:t>
      </w:r>
      <w:r w:rsidR="002314CE">
        <w:t>tarnych i</w:t>
      </w:r>
      <w:r w:rsidR="00BF328C">
        <w:t xml:space="preserve"> </w:t>
      </w:r>
      <w:r w:rsidR="009C56D4" w:rsidRPr="00700D8D">
        <w:t>politycznych konfliktu zbrojnego</w:t>
      </w:r>
      <w:r w:rsidR="00694605">
        <w:t>,</w:t>
      </w:r>
      <w:r w:rsidR="009C56D4" w:rsidRPr="00700D8D">
        <w:t xml:space="preserve"> rozpoczęło metodyczn</w:t>
      </w:r>
      <w:r w:rsidR="00275A13">
        <w:t>ą</w:t>
      </w:r>
      <w:r w:rsidR="009C56D4" w:rsidRPr="00700D8D">
        <w:t xml:space="preserve"> współprac</w:t>
      </w:r>
      <w:r w:rsidR="00275A13">
        <w:t>ę</w:t>
      </w:r>
      <w:r w:rsidR="009C56D4" w:rsidRPr="00700D8D">
        <w:t xml:space="preserve">, by pozyskać </w:t>
      </w:r>
      <w:r w:rsidR="0008499F">
        <w:t>przychylność ludności cywilnej</w:t>
      </w:r>
      <w:r w:rsidR="009C56D4" w:rsidRPr="00700D8D">
        <w:t>, ale przede wszystkim nie zrazić do</w:t>
      </w:r>
      <w:r w:rsidR="00694605">
        <w:t xml:space="preserve"> zmian </w:t>
      </w:r>
      <w:r w:rsidR="009C56D4" w:rsidRPr="00700D8D">
        <w:t xml:space="preserve">wprowadzanych w środowisku społecznym konfliktu. </w:t>
      </w:r>
      <w:r w:rsidR="00694605">
        <w:t>Dlatego</w:t>
      </w:r>
      <w:r w:rsidR="009C56D4" w:rsidRPr="00700D8D">
        <w:t xml:space="preserve"> wypracowano założenia współpracy cywilno-wojskowej jako jednego z wielu instrumentów wspierających osiąganie celów </w:t>
      </w:r>
      <w:r w:rsidR="00557EDD" w:rsidRPr="00700D8D">
        <w:t xml:space="preserve">w środowisku </w:t>
      </w:r>
      <w:r w:rsidR="009C56D4" w:rsidRPr="00700D8D">
        <w:t xml:space="preserve">przez dowódcę. </w:t>
      </w:r>
    </w:p>
    <w:p w:rsidR="0019035A" w:rsidRDefault="005149F6" w:rsidP="00557EDD">
      <w:r w:rsidRPr="00700D8D">
        <w:lastRenderedPageBreak/>
        <w:t>Wojsko</w:t>
      </w:r>
      <w:r w:rsidR="00C17D7B">
        <w:t xml:space="preserve"> Polskie</w:t>
      </w:r>
      <w:r w:rsidR="0008499F">
        <w:t xml:space="preserve">, </w:t>
      </w:r>
      <w:r w:rsidR="0008499F" w:rsidRPr="00700D8D">
        <w:t>bez względu na okres historyczny</w:t>
      </w:r>
      <w:r w:rsidR="0008499F">
        <w:t>,</w:t>
      </w:r>
      <w:r w:rsidR="00C17D7B">
        <w:t xml:space="preserve"> działało i działa w określonej </w:t>
      </w:r>
      <w:r w:rsidRPr="00700D8D">
        <w:t xml:space="preserve">przestrzeni społecznej, </w:t>
      </w:r>
      <w:r w:rsidR="0008499F">
        <w:t>zatem</w:t>
      </w:r>
      <w:r w:rsidRPr="00700D8D">
        <w:t xml:space="preserve"> musiało w niej dochodzić do kształtowania się różnych relacji: wojsko – społeczeństwo, wojsko – władza</w:t>
      </w:r>
      <w:r w:rsidR="00AB637E" w:rsidRPr="00700D8D">
        <w:t>.</w:t>
      </w:r>
      <w:r w:rsidR="00F215A8" w:rsidRPr="00700D8D">
        <w:t xml:space="preserve"> </w:t>
      </w:r>
      <w:r w:rsidR="002314CE">
        <w:t>W z</w:t>
      </w:r>
      <w:r w:rsidR="00C87745">
        <w:t xml:space="preserve">wiązku z </w:t>
      </w:r>
      <w:r w:rsidR="002314CE">
        <w:t>tym</w:t>
      </w:r>
      <w:r w:rsidR="005F4ACF" w:rsidRPr="00700D8D">
        <w:t xml:space="preserve"> </w:t>
      </w:r>
      <w:r w:rsidR="00C17D7B">
        <w:t>autorka za</w:t>
      </w:r>
      <w:r w:rsidR="005F4ACF" w:rsidRPr="00700D8D">
        <w:t xml:space="preserve"> zasadne uzna</w:t>
      </w:r>
      <w:r w:rsidR="00C17D7B">
        <w:t>ła</w:t>
      </w:r>
      <w:r w:rsidR="005F4ACF" w:rsidRPr="00700D8D">
        <w:t xml:space="preserve">, by </w:t>
      </w:r>
      <w:proofErr w:type="gramStart"/>
      <w:r w:rsidR="005F4ACF" w:rsidRPr="00700D8D">
        <w:t>zbadać</w:t>
      </w:r>
      <w:proofErr w:type="gramEnd"/>
      <w:r w:rsidR="005F4ACF" w:rsidRPr="00700D8D">
        <w:t xml:space="preserve"> jak kształtowała się współpraca wojskowo-cywilna</w:t>
      </w:r>
      <w:r w:rsidR="00C17D7B">
        <w:t xml:space="preserve"> w Siłach Zbrojnych RP</w:t>
      </w:r>
      <w:r w:rsidR="0008499F">
        <w:t xml:space="preserve"> </w:t>
      </w:r>
      <w:r w:rsidR="00C17D7B">
        <w:t>na przełomie XX i XXI wieku</w:t>
      </w:r>
      <w:r w:rsidR="0008499F">
        <w:t xml:space="preserve"> i</w:t>
      </w:r>
      <w:r w:rsidR="00C87745">
        <w:t xml:space="preserve"> co w </w:t>
      </w:r>
      <w:r w:rsidR="00557EDD" w:rsidRPr="00700D8D">
        <w:t>głównym stopniu powo</w:t>
      </w:r>
      <w:r w:rsidR="00C17D7B">
        <w:t xml:space="preserve">duje </w:t>
      </w:r>
      <w:r w:rsidR="00557EDD" w:rsidRPr="00700D8D">
        <w:t>proces</w:t>
      </w:r>
      <w:r w:rsidR="00C17D7B">
        <w:t xml:space="preserve"> jej</w:t>
      </w:r>
      <w:r w:rsidR="00557EDD" w:rsidRPr="00700D8D">
        <w:t xml:space="preserve"> zmian</w:t>
      </w:r>
      <w:r w:rsidR="005F4ACF" w:rsidRPr="00700D8D">
        <w:t xml:space="preserve">. </w:t>
      </w:r>
    </w:p>
    <w:p w:rsidR="005F4ACF" w:rsidRPr="0019035A" w:rsidRDefault="0019035A" w:rsidP="0019035A">
      <w:pPr>
        <w:rPr>
          <w:rFonts w:cs="Arial"/>
        </w:rPr>
      </w:pPr>
      <w:r>
        <w:rPr>
          <w:rFonts w:cs="Arial"/>
        </w:rPr>
        <w:t>Odpowiednio do przyjętego celu badań z</w:t>
      </w:r>
      <w:r w:rsidR="00557EDD" w:rsidRPr="00700D8D">
        <w:t>identyfiko</w:t>
      </w:r>
      <w:r w:rsidR="00C87745">
        <w:t xml:space="preserve">wano i </w:t>
      </w:r>
      <w:r w:rsidR="00557EDD" w:rsidRPr="00700D8D">
        <w:t>określono główny problem badawczy w formie pytania otwartego.</w:t>
      </w:r>
      <w:r w:rsidR="00700D8D" w:rsidRPr="00700D8D">
        <w:t xml:space="preserve"> </w:t>
      </w:r>
      <w:r w:rsidR="00C87745">
        <w:rPr>
          <w:b/>
        </w:rPr>
        <w:t>Jakie czynniki i w </w:t>
      </w:r>
      <w:r w:rsidR="005F4ACF" w:rsidRPr="0019035A">
        <w:rPr>
          <w:b/>
        </w:rPr>
        <w:t>jakim zakresie wpływały na rozwój współpracy cywilno-wojskowej w Siłach Zbrojnych Rzeczypospolitej Polskiej?</w:t>
      </w:r>
    </w:p>
    <w:p w:rsidR="005F4ACF" w:rsidRPr="00700D8D" w:rsidRDefault="005F4ACF" w:rsidP="005F4ACF">
      <w:r w:rsidRPr="00700D8D">
        <w:t xml:space="preserve">Rozwiązanie głównego problemu badawczego </w:t>
      </w:r>
      <w:r w:rsidR="00557EDD" w:rsidRPr="00700D8D">
        <w:t xml:space="preserve">i doprecyzowanie procesu badań </w:t>
      </w:r>
      <w:r w:rsidRPr="00700D8D">
        <w:t xml:space="preserve">wymaga sformułowania </w:t>
      </w:r>
      <w:r w:rsidR="00557EDD" w:rsidRPr="00700D8D">
        <w:t xml:space="preserve">wielu </w:t>
      </w:r>
      <w:r w:rsidRPr="00700D8D">
        <w:t>problemów szczegółowych:</w:t>
      </w:r>
    </w:p>
    <w:p w:rsidR="005F4ACF" w:rsidRPr="00700D8D" w:rsidRDefault="005F4ACF" w:rsidP="005F4ACF">
      <w:pPr>
        <w:pStyle w:val="Akapitzlist"/>
        <w:numPr>
          <w:ilvl w:val="0"/>
          <w:numId w:val="7"/>
        </w:numPr>
        <w:ind w:left="0" w:firstLine="397"/>
      </w:pPr>
      <w:r w:rsidRPr="00700D8D">
        <w:t>Jaka była geneza współpracy</w:t>
      </w:r>
      <w:r w:rsidR="00981697">
        <w:t xml:space="preserve"> </w:t>
      </w:r>
      <w:r w:rsidRPr="00700D8D">
        <w:t>cywilno-wojskowej?</w:t>
      </w:r>
    </w:p>
    <w:p w:rsidR="005F4ACF" w:rsidRPr="00700D8D" w:rsidRDefault="005F4ACF" w:rsidP="005F4ACF">
      <w:pPr>
        <w:pStyle w:val="Akapitzlist"/>
        <w:numPr>
          <w:ilvl w:val="0"/>
          <w:numId w:val="7"/>
        </w:numPr>
        <w:ind w:left="0" w:firstLine="397"/>
        <w:rPr>
          <w:b/>
        </w:rPr>
      </w:pPr>
      <w:r w:rsidRPr="00700D8D">
        <w:t xml:space="preserve">Jaki wpływ na </w:t>
      </w:r>
      <w:r w:rsidR="00557EDD" w:rsidRPr="00700D8D">
        <w:t xml:space="preserve">kształtowanie się </w:t>
      </w:r>
      <w:r w:rsidRPr="00700D8D">
        <w:t>współpracy cywilno-wojskowej miało międzynarodowe prawo konfliktów zbrojnych?</w:t>
      </w:r>
    </w:p>
    <w:p w:rsidR="005F4ACF" w:rsidRPr="00700D8D" w:rsidRDefault="005F4ACF" w:rsidP="005F4ACF">
      <w:pPr>
        <w:pStyle w:val="Akapitzlist"/>
        <w:numPr>
          <w:ilvl w:val="0"/>
          <w:numId w:val="7"/>
        </w:numPr>
        <w:ind w:left="0" w:firstLine="397"/>
        <w:rPr>
          <w:b/>
        </w:rPr>
      </w:pPr>
      <w:r w:rsidRPr="00700D8D">
        <w:t>Jak przebiegał proces instytucjonalizacji współpracy cywilno-wojskowej w NATO i Siłach Zbrojnych RP?</w:t>
      </w:r>
    </w:p>
    <w:p w:rsidR="005F4ACF" w:rsidRPr="00700D8D" w:rsidRDefault="005F4ACF" w:rsidP="005F4ACF">
      <w:pPr>
        <w:pStyle w:val="Akapitzlist"/>
        <w:numPr>
          <w:ilvl w:val="0"/>
          <w:numId w:val="7"/>
        </w:numPr>
        <w:ind w:left="0" w:firstLine="397"/>
        <w:rPr>
          <w:b/>
        </w:rPr>
      </w:pPr>
      <w:r w:rsidRPr="00700D8D">
        <w:t>Jak na rozwój współpracy cywilno-wojskowej wpływa uzawodowienie Sił Zbrojnych RP?</w:t>
      </w:r>
    </w:p>
    <w:p w:rsidR="005F4ACF" w:rsidRPr="00700D8D" w:rsidRDefault="005F4ACF" w:rsidP="005F4ACF">
      <w:pPr>
        <w:pStyle w:val="Akapitzlist"/>
        <w:numPr>
          <w:ilvl w:val="0"/>
          <w:numId w:val="7"/>
        </w:numPr>
        <w:ind w:left="0" w:firstLine="397"/>
        <w:rPr>
          <w:b/>
        </w:rPr>
      </w:pPr>
      <w:r w:rsidRPr="00700D8D">
        <w:t xml:space="preserve">W jaki sposób na </w:t>
      </w:r>
      <w:r w:rsidR="00557EDD" w:rsidRPr="00700D8D">
        <w:t xml:space="preserve">proces zmian w obszarze </w:t>
      </w:r>
      <w:r w:rsidRPr="00700D8D">
        <w:t>współpracy cywilno-wojskowej</w:t>
      </w:r>
      <w:r w:rsidR="00BD7E4F">
        <w:t xml:space="preserve"> w Siłach Zbrojnych RP</w:t>
      </w:r>
      <w:r w:rsidRPr="00700D8D">
        <w:t xml:space="preserve"> wpły</w:t>
      </w:r>
      <w:r w:rsidR="00C87745">
        <w:t xml:space="preserve">wały doświadczenia z operacji z </w:t>
      </w:r>
      <w:r w:rsidRPr="00700D8D">
        <w:t>udziałem Polskich Kontyngentów Wojskowych?</w:t>
      </w:r>
    </w:p>
    <w:p w:rsidR="004306AE" w:rsidRPr="00C17D7B" w:rsidRDefault="00557EDD" w:rsidP="00C17D7B">
      <w:pPr>
        <w:rPr>
          <w:rFonts w:cs="Arial"/>
        </w:rPr>
      </w:pPr>
      <w:r w:rsidRPr="00700D8D">
        <w:t>Przy takich założeniach obszarem badań są działania Sił Zbrojnych RP w określonych konfliktach, a przedmiotem geneza i ewolucja współ</w:t>
      </w:r>
      <w:r w:rsidR="004306AE" w:rsidRPr="00700D8D">
        <w:t>pracy</w:t>
      </w:r>
      <w:r w:rsidRPr="00700D8D">
        <w:t xml:space="preserve"> cywilno-</w:t>
      </w:r>
      <w:r w:rsidR="004306AE" w:rsidRPr="00700D8D">
        <w:t>wojskowej. Stąd c</w:t>
      </w:r>
      <w:r w:rsidR="005F4ACF" w:rsidRPr="00700D8D">
        <w:t>elem</w:t>
      </w:r>
      <w:r w:rsidR="00A252AA">
        <w:t xml:space="preserve"> badań</w:t>
      </w:r>
      <w:r w:rsidR="005F4ACF" w:rsidRPr="00700D8D">
        <w:t xml:space="preserve"> jest identyfikacja i </w:t>
      </w:r>
      <w:proofErr w:type="spellStart"/>
      <w:r w:rsidR="005F4ACF" w:rsidRPr="00700D8D">
        <w:t>eksplanacja</w:t>
      </w:r>
      <w:proofErr w:type="spellEnd"/>
      <w:r w:rsidR="005F4ACF" w:rsidRPr="00700D8D">
        <w:t xml:space="preserve"> uwarunkowań wpływających na rozwój współpracy cywilno-wojskowej w Siłach Zbrojnych Rzeczypospolitej Polskiej. </w:t>
      </w:r>
      <w:r w:rsidR="00C17D7B">
        <w:t xml:space="preserve">Należy nadmienić, iż niniejsza publikacja stanowi wstęp do dalszych badań, </w:t>
      </w:r>
      <w:r w:rsidR="003F3913">
        <w:t>dlatego</w:t>
      </w:r>
      <w:r w:rsidR="00C17D7B">
        <w:t xml:space="preserve"> autorka jedynie wskazuje </w:t>
      </w:r>
      <w:r w:rsidR="00C17D7B" w:rsidRPr="00F958C4">
        <w:rPr>
          <w:rFonts w:cs="Arial"/>
        </w:rPr>
        <w:t>pewne</w:t>
      </w:r>
      <w:r w:rsidR="003F3913">
        <w:rPr>
          <w:rFonts w:cs="Arial"/>
        </w:rPr>
        <w:t xml:space="preserve"> zjawiska</w:t>
      </w:r>
      <w:r w:rsidR="00C17D7B" w:rsidRPr="00F958C4">
        <w:rPr>
          <w:rFonts w:cs="Arial"/>
        </w:rPr>
        <w:t xml:space="preserve"> kluczowe dla rozwiązywania postawionego problemu</w:t>
      </w:r>
      <w:r w:rsidR="00C17D7B">
        <w:rPr>
          <w:rFonts w:cs="Arial"/>
        </w:rPr>
        <w:t xml:space="preserve"> i zależności</w:t>
      </w:r>
      <w:r w:rsidR="00C17D7B" w:rsidRPr="00F958C4">
        <w:rPr>
          <w:rFonts w:cs="Arial"/>
        </w:rPr>
        <w:t xml:space="preserve">, niż </w:t>
      </w:r>
      <w:r w:rsidR="00C17D7B">
        <w:rPr>
          <w:rFonts w:cs="Arial"/>
        </w:rPr>
        <w:t xml:space="preserve">wyczerpująco </w:t>
      </w:r>
      <w:r w:rsidR="00C17D7B" w:rsidRPr="00F958C4">
        <w:rPr>
          <w:rFonts w:cs="Arial"/>
        </w:rPr>
        <w:t>je opisuj</w:t>
      </w:r>
      <w:r w:rsidR="00C17D7B">
        <w:rPr>
          <w:rFonts w:cs="Arial"/>
        </w:rPr>
        <w:t>e</w:t>
      </w:r>
      <w:r w:rsidR="00C17D7B" w:rsidRPr="00F958C4">
        <w:rPr>
          <w:rFonts w:cs="Arial"/>
        </w:rPr>
        <w:t xml:space="preserve">. </w:t>
      </w:r>
    </w:p>
    <w:p w:rsidR="00C87745" w:rsidRDefault="005F4ACF" w:rsidP="00C87745">
      <w:pPr>
        <w:pStyle w:val="Akapitzlist"/>
        <w:ind w:left="0"/>
      </w:pPr>
      <w:r w:rsidRPr="00700D8D">
        <w:t xml:space="preserve">Ze względu na szeroki zakres tematyczny publikacja zostanie podzielona na dwie części. Część pierwsza złożona jest z trzech tematycznie spójnych </w:t>
      </w:r>
      <w:r w:rsidR="004306AE" w:rsidRPr="00700D8D">
        <w:t xml:space="preserve">fragmentów rozważanego problemu </w:t>
      </w:r>
      <w:r w:rsidRPr="00700D8D">
        <w:t xml:space="preserve">dotyczących </w:t>
      </w:r>
      <w:r w:rsidR="004306AE" w:rsidRPr="00700D8D">
        <w:t xml:space="preserve">opisu wstępnych wyników badań związanych </w:t>
      </w:r>
      <w:r w:rsidR="0008499F">
        <w:t>trzema</w:t>
      </w:r>
      <w:r w:rsidR="004306AE" w:rsidRPr="00700D8D">
        <w:t xml:space="preserve"> problem</w:t>
      </w:r>
      <w:r w:rsidR="00423CB9">
        <w:t xml:space="preserve">ami </w:t>
      </w:r>
      <w:r w:rsidR="004306AE" w:rsidRPr="00700D8D">
        <w:t>szczegółowym</w:t>
      </w:r>
      <w:r w:rsidR="0008499F">
        <w:t xml:space="preserve">i. </w:t>
      </w:r>
      <w:r w:rsidR="004306AE" w:rsidRPr="00700D8D">
        <w:t xml:space="preserve">Natomiast </w:t>
      </w:r>
      <w:r w:rsidR="00700D8D" w:rsidRPr="00700D8D">
        <w:t>czę</w:t>
      </w:r>
      <w:r w:rsidR="004306AE" w:rsidRPr="00700D8D">
        <w:t>ść druga (w następnym wydawnictwie) będzie zawierała opis kolejnych problemów szczegółowych.</w:t>
      </w:r>
      <w:r w:rsidR="00981697">
        <w:t xml:space="preserve"> </w:t>
      </w:r>
    </w:p>
    <w:p w:rsidR="00C87745" w:rsidRDefault="00C87745">
      <w:pPr>
        <w:spacing w:line="240" w:lineRule="auto"/>
        <w:ind w:firstLine="0"/>
        <w:jc w:val="left"/>
      </w:pPr>
      <w:r>
        <w:br w:type="page"/>
      </w:r>
    </w:p>
    <w:p w:rsidR="00032A8A" w:rsidRDefault="004306AE" w:rsidP="00851790">
      <w:pPr>
        <w:ind w:firstLine="0"/>
        <w:jc w:val="center"/>
        <w:rPr>
          <w:rFonts w:ascii="Bookman Old Style" w:hAnsi="Bookman Old Style"/>
          <w:b/>
          <w:sz w:val="24"/>
          <w:szCs w:val="24"/>
        </w:rPr>
      </w:pPr>
      <w:r w:rsidRPr="00275A13">
        <w:rPr>
          <w:rFonts w:ascii="Bookman Old Style" w:hAnsi="Bookman Old Style"/>
          <w:b/>
          <w:sz w:val="24"/>
          <w:szCs w:val="24"/>
        </w:rPr>
        <w:lastRenderedPageBreak/>
        <w:t xml:space="preserve">Czynniki wpływające na powstanie współpracy </w:t>
      </w:r>
    </w:p>
    <w:p w:rsidR="005F4ACF" w:rsidRPr="00275A13" w:rsidRDefault="004306AE" w:rsidP="00851790">
      <w:pPr>
        <w:ind w:firstLine="0"/>
        <w:jc w:val="center"/>
        <w:rPr>
          <w:rFonts w:ascii="Bookman Old Style" w:hAnsi="Bookman Old Style"/>
          <w:b/>
          <w:sz w:val="24"/>
          <w:szCs w:val="24"/>
        </w:rPr>
      </w:pPr>
      <w:r w:rsidRPr="00275A13">
        <w:rPr>
          <w:rFonts w:ascii="Bookman Old Style" w:hAnsi="Bookman Old Style"/>
          <w:b/>
          <w:sz w:val="24"/>
          <w:szCs w:val="24"/>
        </w:rPr>
        <w:t>cywilno-wojskowej</w:t>
      </w:r>
    </w:p>
    <w:p w:rsidR="005F4ACF" w:rsidRDefault="005F4ACF" w:rsidP="0094076A">
      <w:pPr>
        <w:jc w:val="left"/>
        <w:rPr>
          <w:color w:val="00B050"/>
        </w:rPr>
      </w:pPr>
    </w:p>
    <w:p w:rsidR="00BE7C91" w:rsidRPr="00BE7C91" w:rsidRDefault="00BE7C91" w:rsidP="00AE6D23">
      <w:r w:rsidRPr="000062A9">
        <w:t>Od zakończenia II wojny światowej, wbrew powszechnym oczekiwaniom dotyczącym nadchodzącego czasu pokoju, społeczność międzynarodowa bardzo szybko zrozumiała, że niemożliw</w:t>
      </w:r>
      <w:r w:rsidR="00F302F2">
        <w:t>e</w:t>
      </w:r>
      <w:r w:rsidRPr="000062A9">
        <w:t xml:space="preserve"> jest całkowite wyeliminowanie konfliktów zbrojnych ze stosunków</w:t>
      </w:r>
      <w:r>
        <w:t xml:space="preserve"> międzynarodowych. Mało tego, w </w:t>
      </w:r>
      <w:r w:rsidRPr="000062A9">
        <w:t>związku z postępującym rozwojem środków walki, konflikty zaczęły przybierać coraz bardziej krwawy i brutalny charakter, a liczba ofiar wojennych, również cywilnych, stale rosła</w:t>
      </w:r>
      <w:r w:rsidRPr="000062A9">
        <w:rPr>
          <w:rStyle w:val="Odwoanieprzypisudolnego"/>
          <w:rFonts w:cs="Arial"/>
        </w:rPr>
        <w:footnoteReference w:id="2"/>
      </w:r>
      <w:r w:rsidRPr="000062A9">
        <w:t xml:space="preserve">. </w:t>
      </w:r>
      <w:r w:rsidRPr="00385790">
        <w:rPr>
          <w:i/>
        </w:rPr>
        <w:t>Społeczeństwo informac</w:t>
      </w:r>
      <w:r>
        <w:rPr>
          <w:i/>
        </w:rPr>
        <w:t>y</w:t>
      </w:r>
      <w:r w:rsidRPr="00385790">
        <w:rPr>
          <w:i/>
        </w:rPr>
        <w:t>jne</w:t>
      </w:r>
      <w:r w:rsidRPr="000062A9">
        <w:t xml:space="preserve">, które dzięki rozwojowi środków masowego przekazu </w:t>
      </w:r>
      <w:r>
        <w:t>mogło</w:t>
      </w:r>
      <w:r w:rsidRPr="000062A9">
        <w:t xml:space="preserve"> śledzić działania wojenne praktycznie w czasie rzeczywistym, zaczęło domagać się od państw zaangażowanych w konflikt, aby nie tylko prowadziły działania przy jak najmniejszych stratach własnych, </w:t>
      </w:r>
      <w:r>
        <w:t>le</w:t>
      </w:r>
      <w:r w:rsidR="0070227E">
        <w:t>cz także</w:t>
      </w:r>
      <w:r w:rsidRPr="000062A9">
        <w:t xml:space="preserve"> wśród ludności cywilnej</w:t>
      </w:r>
      <w:r w:rsidR="0008499F">
        <w:t xml:space="preserve"> i wojsk przeciwnika. </w:t>
      </w:r>
      <w:r w:rsidR="00AE6D23">
        <w:t>Współczesne operacje ekspedycyjne, często o charakterze międzynarodowym</w:t>
      </w:r>
      <w:r w:rsidR="0070227E">
        <w:t>,</w:t>
      </w:r>
      <w:r w:rsidR="00AE6D23">
        <w:t xml:space="preserve"> wymagają </w:t>
      </w:r>
      <w:r w:rsidR="0070227E">
        <w:t>więc</w:t>
      </w:r>
      <w:r w:rsidR="00AE6D23">
        <w:t xml:space="preserve"> również legitymacji </w:t>
      </w:r>
      <w:r w:rsidR="00D84FA4">
        <w:t xml:space="preserve">własnego </w:t>
      </w:r>
      <w:r w:rsidR="00AE6D23">
        <w:t xml:space="preserve">społeczeństwa. </w:t>
      </w:r>
      <w:r w:rsidR="0008499F">
        <w:t xml:space="preserve">Dlatego też </w:t>
      </w:r>
      <w:r w:rsidRPr="000062A9">
        <w:t>coraz cz</w:t>
      </w:r>
      <w:r w:rsidR="0008499F">
        <w:t>ęściej zaczęto podejmować</w:t>
      </w:r>
      <w:r w:rsidRPr="000062A9">
        <w:t xml:space="preserve"> próby </w:t>
      </w:r>
      <w:r w:rsidRPr="000062A9">
        <w:rPr>
          <w:i/>
        </w:rPr>
        <w:t>humanitaryzacji wojny</w:t>
      </w:r>
      <w:r w:rsidRPr="000062A9">
        <w:t xml:space="preserve">, co w pewnym sensie pomagało </w:t>
      </w:r>
      <w:r>
        <w:rPr>
          <w:i/>
        </w:rPr>
        <w:t>poprawić</w:t>
      </w:r>
      <w:r w:rsidRPr="000062A9">
        <w:t xml:space="preserve"> wizerunek sił biorących udział w konflikcie, szczególnie w sy</w:t>
      </w:r>
      <w:r w:rsidR="00D24D0C">
        <w:t>tuacji, gdy interwencje zbrojne</w:t>
      </w:r>
      <w:r w:rsidRPr="000062A9">
        <w:t xml:space="preserve"> tłumaczone były pobudkami humanitarnymi </w:t>
      </w:r>
      <w:r w:rsidR="0070227E">
        <w:t>lub</w:t>
      </w:r>
      <w:r w:rsidRPr="000062A9">
        <w:t xml:space="preserve"> też pokojowymi</w:t>
      </w:r>
      <w:r>
        <w:t>.</w:t>
      </w:r>
      <w:r w:rsidR="00AE6D23">
        <w:t xml:space="preserve"> </w:t>
      </w:r>
    </w:p>
    <w:p w:rsidR="00700D8D" w:rsidRDefault="00C87745" w:rsidP="00700D8D">
      <w:r>
        <w:t xml:space="preserve">Wojny XX i </w:t>
      </w:r>
      <w:r w:rsidR="00700D8D" w:rsidRPr="00853799">
        <w:t>XX</w:t>
      </w:r>
      <w:r w:rsidR="00A96D13" w:rsidRPr="00853799">
        <w:t>I</w:t>
      </w:r>
      <w:r w:rsidR="00700D8D" w:rsidRPr="000062A9">
        <w:t xml:space="preserve"> wieku niosły za sobą coraz większe katastrofy humanitarne – państwa</w:t>
      </w:r>
      <w:r w:rsidR="00423CB9">
        <w:t>,</w:t>
      </w:r>
      <w:r w:rsidR="00700D8D" w:rsidRPr="000062A9">
        <w:t xml:space="preserve"> na terenie których prowadzone były działania</w:t>
      </w:r>
      <w:r w:rsidR="00423CB9">
        <w:t>,</w:t>
      </w:r>
      <w:r w:rsidR="00700D8D" w:rsidRPr="000062A9">
        <w:t xml:space="preserve"> bardzo szybko znajdowały się w stanie całkowitego lub częściowego rozkładu, uniemożliwiając ludności przebywającej w strefie działań wojennych normalne funkcjonowanie (</w:t>
      </w:r>
      <w:r w:rsidR="00A96D13">
        <w:t xml:space="preserve">zarówno </w:t>
      </w:r>
      <w:r w:rsidR="00700D8D" w:rsidRPr="000062A9">
        <w:t>w trakcie</w:t>
      </w:r>
      <w:r w:rsidR="00A96D13">
        <w:t xml:space="preserve"> konfliktu</w:t>
      </w:r>
      <w:r w:rsidR="00700D8D" w:rsidRPr="000062A9">
        <w:t>, jak i po</w:t>
      </w:r>
      <w:r w:rsidR="00A96D13">
        <w:t xml:space="preserve"> nim</w:t>
      </w:r>
      <w:r w:rsidR="00700D8D" w:rsidRPr="000062A9">
        <w:t>).</w:t>
      </w:r>
      <w:r>
        <w:t xml:space="preserve"> Zmiany, które zaszły w </w:t>
      </w:r>
      <w:r w:rsidR="00700D8D" w:rsidRPr="00A35385">
        <w:t>środowisku prowadzenia operacji sprawiły, że zadania realizowane przez siły zbrojne zaczęły znacznie odbiegać od tradycyjnych zadań wojskowych</w:t>
      </w:r>
      <w:r w:rsidR="003806B2">
        <w:t>,</w:t>
      </w:r>
      <w:r w:rsidR="00700D8D" w:rsidRPr="00A35385">
        <w:t xml:space="preserve"> tj. działań bojowych. Żołnierze w operacjach nowego typu coraz częściej konwojowali i ochraniali transporty pomocy humanitarnej, zabezpieczali wybory, a także nadzorowali powroty uchodźców. Te</w:t>
      </w:r>
      <w:r w:rsidR="000110F2">
        <w:t xml:space="preserve"> i inne</w:t>
      </w:r>
      <w:r w:rsidR="00700D8D" w:rsidRPr="00A35385">
        <w:t xml:space="preserve"> zmiany wprowadziły relacje cywilno-wojskowe na zupełnie nową płaszczyznę, sprawiając, że stały się one narzędziem służącym dowódcy do osiągania militarnych celów operacji.</w:t>
      </w:r>
      <w:r w:rsidR="00700D8D">
        <w:t xml:space="preserve"> </w:t>
      </w:r>
    </w:p>
    <w:p w:rsidR="00700D8D" w:rsidRDefault="00700D8D" w:rsidP="00700D8D">
      <w:r w:rsidRPr="00A35385">
        <w:t>Współczesne konflikt</w:t>
      </w:r>
      <w:r>
        <w:t>y toczą się wśród społeczeństw. S</w:t>
      </w:r>
      <w:r w:rsidRPr="00A35385">
        <w:t>iły zbrojne zmierzyć się muszą często z niezdefiniowanym przeciwnikiem, funkcjonującym wśród ludności cywilnej, co sprawia, że pozyskanie jej przychylności, a je</w:t>
      </w:r>
      <w:r>
        <w:t xml:space="preserve">śli </w:t>
      </w:r>
      <w:r w:rsidRPr="00A35385">
        <w:lastRenderedPageBreak/>
        <w:t xml:space="preserve">jest </w:t>
      </w:r>
      <w:r>
        <w:t xml:space="preserve">to </w:t>
      </w:r>
      <w:r w:rsidR="00326468">
        <w:t>nie</w:t>
      </w:r>
      <w:r w:rsidRPr="00A35385">
        <w:t xml:space="preserve">możliwe, </w:t>
      </w:r>
      <w:r w:rsidRPr="00F45322">
        <w:rPr>
          <w:i/>
        </w:rPr>
        <w:t>cichej akceptacji</w:t>
      </w:r>
      <w:r>
        <w:t xml:space="preserve"> obecności obcych wojsk na ich terytorium,</w:t>
      </w:r>
      <w:r w:rsidRPr="00A35385">
        <w:t xml:space="preserve"> </w:t>
      </w:r>
      <w:r>
        <w:t>staje się</w:t>
      </w:r>
      <w:r w:rsidRPr="00A35385">
        <w:t xml:space="preserve"> kluczowym czynnikiem decydującym o zwycięstwie lub porażce </w:t>
      </w:r>
      <w:r w:rsidR="0008499F">
        <w:t>w </w:t>
      </w:r>
      <w:r w:rsidR="00032A8A">
        <w:t>określonej</w:t>
      </w:r>
      <w:r w:rsidRPr="00A35385">
        <w:t xml:space="preserve"> operacji. </w:t>
      </w:r>
      <w:r w:rsidR="0008499F">
        <w:t>Za</w:t>
      </w:r>
      <w:r w:rsidRPr="00A35385">
        <w:t>t</w:t>
      </w:r>
      <w:r w:rsidR="0008499F">
        <w:t xml:space="preserve">em </w:t>
      </w:r>
      <w:r w:rsidRPr="00A35385">
        <w:t xml:space="preserve">we współczesnych konfliktach duży nacisk kładzie się </w:t>
      </w:r>
      <w:r w:rsidRPr="00A35385">
        <w:rPr>
          <w:rStyle w:val="Uwydatnienie"/>
          <w:rFonts w:cs="Arial"/>
          <w:i w:val="0"/>
        </w:rPr>
        <w:t>n</w:t>
      </w:r>
      <w:r w:rsidR="00C87745">
        <w:rPr>
          <w:rStyle w:val="Uwydatnienie"/>
          <w:rFonts w:cs="Arial"/>
          <w:i w:val="0"/>
        </w:rPr>
        <w:t xml:space="preserve">a właściwe ułożenie relacji sił </w:t>
      </w:r>
      <w:r w:rsidRPr="00A35385">
        <w:rPr>
          <w:rStyle w:val="Uwydatnienie"/>
          <w:rFonts w:cs="Arial"/>
          <w:i w:val="0"/>
        </w:rPr>
        <w:t xml:space="preserve">wojskowych z </w:t>
      </w:r>
      <w:r>
        <w:rPr>
          <w:rStyle w:val="Uwydatnienie"/>
          <w:rFonts w:cs="Arial"/>
          <w:i w:val="0"/>
        </w:rPr>
        <w:t xml:space="preserve">szeroko pojętym środowiskiem cywilnym </w:t>
      </w:r>
      <w:r w:rsidR="00032A8A">
        <w:rPr>
          <w:rStyle w:val="Uwydatnienie"/>
          <w:rFonts w:cs="Arial"/>
          <w:i w:val="0"/>
        </w:rPr>
        <w:t xml:space="preserve">w </w:t>
      </w:r>
      <w:r w:rsidRPr="00A35385">
        <w:rPr>
          <w:rStyle w:val="Uwydatnienie"/>
          <w:rFonts w:cs="Arial"/>
          <w:i w:val="0"/>
        </w:rPr>
        <w:t>stref</w:t>
      </w:r>
      <w:r w:rsidR="00032A8A">
        <w:rPr>
          <w:rStyle w:val="Uwydatnienie"/>
          <w:rFonts w:cs="Arial"/>
          <w:i w:val="0"/>
        </w:rPr>
        <w:t>ie</w:t>
      </w:r>
      <w:r w:rsidR="00AE6D23">
        <w:rPr>
          <w:rStyle w:val="Uwydatnienie"/>
          <w:rFonts w:cs="Arial"/>
          <w:i w:val="0"/>
        </w:rPr>
        <w:t xml:space="preserve"> odpowiedzialności dowódcy</w:t>
      </w:r>
      <w:r w:rsidRPr="00A35385">
        <w:rPr>
          <w:rStyle w:val="Uwydatnienie"/>
          <w:rFonts w:cs="Arial"/>
          <w:i w:val="0"/>
        </w:rPr>
        <w:t>.</w:t>
      </w:r>
      <w:r w:rsidR="00996817" w:rsidRPr="00996817">
        <w:t xml:space="preserve"> </w:t>
      </w:r>
      <w:r w:rsidR="00996817">
        <w:rPr>
          <w:rStyle w:val="Uwydatnienie"/>
          <w:rFonts w:cs="Arial"/>
          <w:i w:val="0"/>
        </w:rPr>
        <w:t>Dodatkowo p</w:t>
      </w:r>
      <w:r w:rsidR="00996817" w:rsidRPr="00996817">
        <w:rPr>
          <w:rStyle w:val="Uwydatnienie"/>
          <w:rFonts w:cs="Arial"/>
          <w:i w:val="0"/>
        </w:rPr>
        <w:t>okonanie przeciwnika, w momencie</w:t>
      </w:r>
      <w:r w:rsidR="00516FF1">
        <w:rPr>
          <w:rStyle w:val="Uwydatnienie"/>
          <w:rFonts w:cs="Arial"/>
          <w:i w:val="0"/>
        </w:rPr>
        <w:t>,</w:t>
      </w:r>
      <w:r w:rsidR="00996817" w:rsidRPr="00996817">
        <w:rPr>
          <w:rStyle w:val="Uwydatnienie"/>
          <w:rFonts w:cs="Arial"/>
          <w:i w:val="0"/>
        </w:rPr>
        <w:t xml:space="preserve"> gdy w bezpośrednim sąsiedztwie znajdują się cywile, sta</w:t>
      </w:r>
      <w:r w:rsidR="00996817">
        <w:rPr>
          <w:rStyle w:val="Uwydatnienie"/>
          <w:rFonts w:cs="Arial"/>
          <w:i w:val="0"/>
        </w:rPr>
        <w:t>je się bardziej skomplikowane i wymaga podjęcia sz</w:t>
      </w:r>
      <w:r w:rsidR="00EE776D">
        <w:rPr>
          <w:rStyle w:val="Uwydatnienie"/>
          <w:rFonts w:cs="Arial"/>
          <w:i w:val="0"/>
        </w:rPr>
        <w:t>e</w:t>
      </w:r>
      <w:r w:rsidR="00996817">
        <w:rPr>
          <w:rStyle w:val="Uwydatnienie"/>
          <w:rFonts w:cs="Arial"/>
          <w:i w:val="0"/>
        </w:rPr>
        <w:t>reg</w:t>
      </w:r>
      <w:r w:rsidR="00EE776D">
        <w:rPr>
          <w:rStyle w:val="Uwydatnienie"/>
          <w:rFonts w:cs="Arial"/>
          <w:i w:val="0"/>
        </w:rPr>
        <w:t>u</w:t>
      </w:r>
      <w:r w:rsidR="00996817">
        <w:rPr>
          <w:rStyle w:val="Uwydatnienie"/>
          <w:rFonts w:cs="Arial"/>
          <w:i w:val="0"/>
        </w:rPr>
        <w:t xml:space="preserve"> dodatkowych przedsięwzięć.</w:t>
      </w:r>
    </w:p>
    <w:p w:rsidR="00700D8D" w:rsidRPr="0096694C" w:rsidRDefault="00700D8D" w:rsidP="00700D8D">
      <w:r>
        <w:t xml:space="preserve">Współczesne cele operacji różnią się od tych znanych z historii </w:t>
      </w:r>
      <w:r w:rsidRPr="00FF77FB">
        <w:t>–</w:t>
      </w:r>
      <w:r>
        <w:t xml:space="preserve"> celem nie jest już całkowite zniszczenie przeciwnika i jego państwa, ale dążenie d</w:t>
      </w:r>
      <w:r w:rsidR="00032A8A">
        <w:t>o pełnej stabilizacji w państwie i w</w:t>
      </w:r>
      <w:r>
        <w:t xml:space="preserve"> regionie</w:t>
      </w:r>
      <w:r w:rsidR="00032A8A">
        <w:rPr>
          <w:rStyle w:val="Odwoanieprzypisudolnego"/>
        </w:rPr>
        <w:footnoteReference w:id="3"/>
      </w:r>
      <w:r>
        <w:t xml:space="preserve">. Stąd też </w:t>
      </w:r>
      <w:r w:rsidRPr="00A35385">
        <w:t>najczęstszą reakcj</w:t>
      </w:r>
      <w:r>
        <w:t xml:space="preserve">ą społeczności międzynarodowej </w:t>
      </w:r>
      <w:r w:rsidRPr="00A35385">
        <w:t>na pojawiające się kryzysy i konflikty s</w:t>
      </w:r>
      <w:r>
        <w:t>tały się</w:t>
      </w:r>
      <w:r w:rsidRPr="00A35385">
        <w:t xml:space="preserve"> </w:t>
      </w:r>
      <w:r w:rsidRPr="0049768E">
        <w:t>operacje reagowania kryzysowego</w:t>
      </w:r>
      <w:r>
        <w:t xml:space="preserve"> </w:t>
      </w:r>
      <w:r w:rsidR="00835DA3">
        <w:t>s</w:t>
      </w:r>
      <w:r>
        <w:t xml:space="preserve">poza artykułu 5 </w:t>
      </w:r>
      <w:r w:rsidRPr="00A35385">
        <w:t>(</w:t>
      </w:r>
      <w:r w:rsidRPr="00C87745">
        <w:t>ang</w:t>
      </w:r>
      <w:r w:rsidRPr="00F45322">
        <w:rPr>
          <w:i/>
        </w:rPr>
        <w:t>.</w:t>
      </w:r>
      <w:r w:rsidRPr="00A35385">
        <w:t xml:space="preserve"> </w:t>
      </w:r>
      <w:r w:rsidRPr="00A35385">
        <w:rPr>
          <w:i/>
        </w:rPr>
        <w:t>Non-</w:t>
      </w:r>
      <w:proofErr w:type="spellStart"/>
      <w:r w:rsidRPr="00A35385">
        <w:rPr>
          <w:i/>
        </w:rPr>
        <w:t>Article</w:t>
      </w:r>
      <w:proofErr w:type="spellEnd"/>
      <w:r w:rsidRPr="00A35385">
        <w:rPr>
          <w:i/>
        </w:rPr>
        <w:t xml:space="preserve"> 5 </w:t>
      </w:r>
      <w:proofErr w:type="spellStart"/>
      <w:r w:rsidRPr="00A35385">
        <w:rPr>
          <w:i/>
        </w:rPr>
        <w:t>Crisis</w:t>
      </w:r>
      <w:proofErr w:type="spellEnd"/>
      <w:r w:rsidRPr="00A35385">
        <w:rPr>
          <w:i/>
        </w:rPr>
        <w:t xml:space="preserve"> </w:t>
      </w:r>
      <w:proofErr w:type="spellStart"/>
      <w:r w:rsidRPr="00A35385">
        <w:rPr>
          <w:i/>
        </w:rPr>
        <w:t>Response</w:t>
      </w:r>
      <w:proofErr w:type="spellEnd"/>
      <w:r w:rsidRPr="00A35385">
        <w:rPr>
          <w:i/>
        </w:rPr>
        <w:t xml:space="preserve"> Operations</w:t>
      </w:r>
      <w:r w:rsidR="00C87745">
        <w:rPr>
          <w:i/>
        </w:rPr>
        <w:t xml:space="preserve"> – </w:t>
      </w:r>
      <w:r w:rsidR="00C87745" w:rsidRPr="00C87745">
        <w:t>NA5CRO</w:t>
      </w:r>
      <w:r w:rsidRPr="00A35385">
        <w:t>)</w:t>
      </w:r>
      <w:r>
        <w:t>. W ramach NA5CRO wyróżnia się:</w:t>
      </w:r>
    </w:p>
    <w:p w:rsidR="00700D8D" w:rsidRPr="00A35385" w:rsidRDefault="00751944" w:rsidP="00700D8D">
      <w:pPr>
        <w:pStyle w:val="Akapitzlist"/>
        <w:numPr>
          <w:ilvl w:val="0"/>
          <w:numId w:val="6"/>
        </w:numPr>
        <w:ind w:left="0" w:firstLine="397"/>
      </w:pPr>
      <w:r>
        <w:t>operacje wsparcia pokoju;</w:t>
      </w:r>
    </w:p>
    <w:p w:rsidR="00700D8D" w:rsidRPr="00A35385" w:rsidRDefault="00700D8D" w:rsidP="00700D8D">
      <w:pPr>
        <w:pStyle w:val="Akapitzlist"/>
        <w:numPr>
          <w:ilvl w:val="0"/>
          <w:numId w:val="6"/>
        </w:numPr>
        <w:ind w:left="0" w:firstLine="397"/>
      </w:pPr>
      <w:r w:rsidRPr="00A35385">
        <w:t xml:space="preserve">operacje </w:t>
      </w:r>
      <w:proofErr w:type="spellStart"/>
      <w:r w:rsidRPr="00A35385">
        <w:t>przeciw</w:t>
      </w:r>
      <w:r w:rsidR="00C61B7A">
        <w:t>n</w:t>
      </w:r>
      <w:r w:rsidR="00751944">
        <w:t>ieregularne</w:t>
      </w:r>
      <w:proofErr w:type="spellEnd"/>
      <w:r w:rsidR="00751944">
        <w:t>;</w:t>
      </w:r>
    </w:p>
    <w:p w:rsidR="00700D8D" w:rsidRPr="00A35385" w:rsidRDefault="00700D8D" w:rsidP="00700D8D">
      <w:pPr>
        <w:pStyle w:val="Akapitzlist"/>
        <w:numPr>
          <w:ilvl w:val="0"/>
          <w:numId w:val="6"/>
        </w:numPr>
        <w:ind w:left="0" w:firstLine="397"/>
      </w:pPr>
      <w:r w:rsidRPr="00A35385">
        <w:t xml:space="preserve">operacje </w:t>
      </w:r>
      <w:r w:rsidR="00751944">
        <w:t>wsparcia władz cywilnych;</w:t>
      </w:r>
    </w:p>
    <w:p w:rsidR="00700D8D" w:rsidRPr="00A35385" w:rsidRDefault="00700D8D" w:rsidP="00700D8D">
      <w:pPr>
        <w:pStyle w:val="Akapitzlist"/>
        <w:numPr>
          <w:ilvl w:val="0"/>
          <w:numId w:val="6"/>
        </w:numPr>
        <w:ind w:left="0" w:firstLine="397"/>
      </w:pPr>
      <w:r w:rsidRPr="00A35385">
        <w:t>op</w:t>
      </w:r>
      <w:r w:rsidR="00751944">
        <w:t>eracje poszukiwawczo-ratownicze;</w:t>
      </w:r>
    </w:p>
    <w:p w:rsidR="00700D8D" w:rsidRPr="00A35385" w:rsidRDefault="00700D8D" w:rsidP="00700D8D">
      <w:pPr>
        <w:pStyle w:val="Akapitzlist"/>
        <w:numPr>
          <w:ilvl w:val="0"/>
          <w:numId w:val="6"/>
        </w:numPr>
        <w:ind w:left="0" w:firstLine="397"/>
      </w:pPr>
      <w:r w:rsidRPr="00A35385">
        <w:t>operacje ewak</w:t>
      </w:r>
      <w:r w:rsidR="00751944">
        <w:t>uacyjne personelu niewojskowego;</w:t>
      </w:r>
    </w:p>
    <w:p w:rsidR="00700D8D" w:rsidRPr="00A35385" w:rsidRDefault="00751944" w:rsidP="00700D8D">
      <w:pPr>
        <w:pStyle w:val="Akapitzlist"/>
        <w:numPr>
          <w:ilvl w:val="0"/>
          <w:numId w:val="6"/>
        </w:numPr>
        <w:ind w:left="0" w:firstLine="397"/>
      </w:pPr>
      <w:r>
        <w:t>operacje sankcji i embarga;</w:t>
      </w:r>
    </w:p>
    <w:p w:rsidR="00700D8D" w:rsidRPr="00A35385" w:rsidRDefault="00700D8D" w:rsidP="00700D8D">
      <w:pPr>
        <w:pStyle w:val="Akapitzlist"/>
        <w:numPr>
          <w:ilvl w:val="0"/>
          <w:numId w:val="6"/>
        </w:numPr>
        <w:ind w:left="0" w:firstLine="397"/>
      </w:pPr>
      <w:r w:rsidRPr="00A35385">
        <w:t>operacje zapew</w:t>
      </w:r>
      <w:r w:rsidR="00751944">
        <w:t>niające swobodę żeglugi i lotów;</w:t>
      </w:r>
    </w:p>
    <w:p w:rsidR="00BE7C91" w:rsidRPr="00BE7C91" w:rsidRDefault="00700D8D" w:rsidP="00BE7C91">
      <w:pPr>
        <w:pStyle w:val="Akapitzlist"/>
        <w:numPr>
          <w:ilvl w:val="0"/>
          <w:numId w:val="6"/>
        </w:numPr>
        <w:ind w:left="0" w:firstLine="397"/>
      </w:pPr>
      <w:r w:rsidRPr="00A35385">
        <w:t>operacje wycofujące</w:t>
      </w:r>
      <w:r w:rsidRPr="00A35385">
        <w:rPr>
          <w:rStyle w:val="Odwoanieprzypisudolnego"/>
        </w:rPr>
        <w:footnoteReference w:id="4"/>
      </w:r>
      <w:r w:rsidRPr="00A35385">
        <w:t>.</w:t>
      </w:r>
    </w:p>
    <w:p w:rsidR="00BE7C91" w:rsidRPr="00BE7C91" w:rsidRDefault="00BE7C91" w:rsidP="00BE7C91">
      <w:r w:rsidRPr="00BE7C91">
        <w:t>Operacje reagowania kryzysowego są określonymi co do ce</w:t>
      </w:r>
      <w:r w:rsidR="00A252AA">
        <w:t>lu, środków, obszaru oraz czasu</w:t>
      </w:r>
      <w:r w:rsidRPr="00BE7C91">
        <w:t xml:space="preserve"> operacjami wielofunkcyjnymi, których głównym celem jest zapobieganie i rozwiązywanie konfliktów, a także kryzysów humanitarnych oraz realizacja innych zadań z zakresu zarządzania kryzysowego, zależnych od pożądanego stanu końcowego </w:t>
      </w:r>
      <w:r w:rsidR="00A252AA">
        <w:t xml:space="preserve">operacji </w:t>
      </w:r>
      <w:r w:rsidRPr="00BE7C91">
        <w:t>oraz aktualnych celów Sojuszu</w:t>
      </w:r>
      <w:r w:rsidRPr="00BE7C91">
        <w:rPr>
          <w:rFonts w:cs="Arial"/>
          <w:vertAlign w:val="superscript"/>
        </w:rPr>
        <w:footnoteReference w:id="5"/>
      </w:r>
      <w:r w:rsidRPr="00BE7C91">
        <w:t xml:space="preserve">. </w:t>
      </w:r>
      <w:r>
        <w:t>M</w:t>
      </w:r>
      <w:r w:rsidRPr="00BE7C91">
        <w:t>ają charakter operacji połączonych – angażują wszystkie rodzaje sił zbrojnych, a także liczne organiz</w:t>
      </w:r>
      <w:r w:rsidR="00A252AA">
        <w:t>acje (międzynarodowe, rządowe i </w:t>
      </w:r>
      <w:r w:rsidRPr="00BE7C91">
        <w:t>pozarządowe) oraz inne podmioty cywilne. NA5CRO realizowane powinny być w myśl kompleksowego podejścia (</w:t>
      </w:r>
      <w:r w:rsidRPr="00751944">
        <w:t>ang</w:t>
      </w:r>
      <w:r w:rsidRPr="00BE7C91">
        <w:rPr>
          <w:i/>
        </w:rPr>
        <w:t>.</w:t>
      </w:r>
      <w:r w:rsidRPr="00BE7C91">
        <w:t xml:space="preserve"> </w:t>
      </w:r>
      <w:proofErr w:type="spellStart"/>
      <w:r w:rsidRPr="00883C30">
        <w:rPr>
          <w:i/>
        </w:rPr>
        <w:t>comprehensive</w:t>
      </w:r>
      <w:proofErr w:type="spellEnd"/>
      <w:r w:rsidRPr="00883C30">
        <w:rPr>
          <w:i/>
        </w:rPr>
        <w:t xml:space="preserve"> </w:t>
      </w:r>
      <w:proofErr w:type="spellStart"/>
      <w:r w:rsidRPr="00883C30">
        <w:rPr>
          <w:i/>
        </w:rPr>
        <w:t>approach</w:t>
      </w:r>
      <w:proofErr w:type="spellEnd"/>
      <w:r w:rsidRPr="00BE7C91">
        <w:t>), gdzie poprzez zaangażowanie całego potencjału cywilnego i wojskowego dąży się do pełnej stabilizacji państwa po konflikcie zbrojnym poprzez odbudowę i rekonstrukcję więzi społecznych, i</w:t>
      </w:r>
      <w:r w:rsidR="00A252AA">
        <w:t>nfrastru</w:t>
      </w:r>
      <w:r w:rsidR="00751944">
        <w:t xml:space="preserve">ktury państwa, a także władz i </w:t>
      </w:r>
      <w:r w:rsidR="00A252AA">
        <w:t>s</w:t>
      </w:r>
      <w:r w:rsidRPr="00BE7C91">
        <w:t xml:space="preserve">łużb lokalnych oraz struktur prawnych. </w:t>
      </w:r>
    </w:p>
    <w:p w:rsidR="00BE7C91" w:rsidRDefault="00BE7C91" w:rsidP="00BE7C91">
      <w:r w:rsidRPr="00BE7C91">
        <w:t>Działania te powinny przybrać postać zintegrowanego systemu, opierającego się na wspólnych wysiłkach komponentów cywilnych i wojskowych oraz pełnej koordynacji i wymian</w:t>
      </w:r>
      <w:r w:rsidR="00926801">
        <w:t>ie</w:t>
      </w:r>
      <w:r w:rsidRPr="00BE7C91">
        <w:t xml:space="preserve"> informacji na wszystkich poziomach dowodzenia. </w:t>
      </w:r>
      <w:r w:rsidR="0008499F">
        <w:t>Zatem</w:t>
      </w:r>
      <w:r w:rsidRPr="00BE7C91">
        <w:t xml:space="preserve"> dla osiągnięcia takiego stanu dla dowódcy nieocenione </w:t>
      </w:r>
      <w:r w:rsidRPr="00BE7C91">
        <w:lastRenderedPageBreak/>
        <w:t>jest posiadanie w strukturach swoich sił pododdziałów współpracy cywilno-wojskowej (</w:t>
      </w:r>
      <w:r w:rsidRPr="00751944">
        <w:t>ang</w:t>
      </w:r>
      <w:r w:rsidRPr="00BE7C91">
        <w:rPr>
          <w:i/>
        </w:rPr>
        <w:t>. CIMIC</w:t>
      </w:r>
      <w:r w:rsidRPr="00BE7C91">
        <w:t xml:space="preserve"> – </w:t>
      </w:r>
      <w:proofErr w:type="spellStart"/>
      <w:r w:rsidRPr="00883C30">
        <w:rPr>
          <w:i/>
        </w:rPr>
        <w:t>Civil-Military</w:t>
      </w:r>
      <w:proofErr w:type="spellEnd"/>
      <w:r w:rsidRPr="00883C30">
        <w:rPr>
          <w:i/>
        </w:rPr>
        <w:t xml:space="preserve"> </w:t>
      </w:r>
      <w:proofErr w:type="spellStart"/>
      <w:r w:rsidRPr="00883C30">
        <w:rPr>
          <w:i/>
        </w:rPr>
        <w:t>Cooperation</w:t>
      </w:r>
      <w:proofErr w:type="spellEnd"/>
      <w:r w:rsidRPr="00BE7C91">
        <w:t>), które wspierałyby jego działania, zmierzające do osiągnięcia militarnego</w:t>
      </w:r>
      <w:r w:rsidR="00A252AA">
        <w:t xml:space="preserve"> i </w:t>
      </w:r>
      <w:r w:rsidR="000E48EC" w:rsidRPr="0008499F">
        <w:t>politycznego</w:t>
      </w:r>
      <w:r w:rsidRPr="00BE7C91">
        <w:t xml:space="preserve"> celu operacji. </w:t>
      </w:r>
    </w:p>
    <w:p w:rsidR="00A252AA" w:rsidRDefault="00BE7C91" w:rsidP="00BE7C91">
      <w:pPr>
        <w:rPr>
          <w:rFonts w:cs="Arial"/>
        </w:rPr>
      </w:pPr>
      <w:r w:rsidRPr="00BE7C91">
        <w:rPr>
          <w:rFonts w:cs="Arial"/>
        </w:rPr>
        <w:t>Pole walki przełomu XX</w:t>
      </w:r>
      <w:r w:rsidR="00981697">
        <w:rPr>
          <w:rFonts w:cs="Arial"/>
        </w:rPr>
        <w:t xml:space="preserve"> </w:t>
      </w:r>
      <w:r w:rsidRPr="00BE7C91">
        <w:rPr>
          <w:rFonts w:cs="Arial"/>
        </w:rPr>
        <w:t>i XXI wieku charakteryzuje się coraz większym zaangażowanie</w:t>
      </w:r>
      <w:r w:rsidR="00436C3B">
        <w:rPr>
          <w:rFonts w:cs="Arial"/>
        </w:rPr>
        <w:t>m</w:t>
      </w:r>
      <w:r w:rsidRPr="00BE7C91">
        <w:rPr>
          <w:rFonts w:cs="Arial"/>
        </w:rPr>
        <w:t xml:space="preserve"> aktorów pozapaństwowych,</w:t>
      </w:r>
      <w:r w:rsidR="00436C3B">
        <w:rPr>
          <w:rFonts w:cs="Arial"/>
        </w:rPr>
        <w:t xml:space="preserve"> </w:t>
      </w:r>
      <w:r w:rsidRPr="00BE7C91">
        <w:rPr>
          <w:rFonts w:cs="Arial"/>
        </w:rPr>
        <w:t>między którymi występują coraz to bardziej skomplikowane więzi i zależności. Przeciwnik w nowych operacjach jest rozmyty</w:t>
      </w:r>
      <w:r w:rsidR="00981697">
        <w:rPr>
          <w:rFonts w:cs="Arial"/>
        </w:rPr>
        <w:t xml:space="preserve"> </w:t>
      </w:r>
      <w:r w:rsidRPr="00BE7C91">
        <w:rPr>
          <w:rFonts w:cs="Arial"/>
        </w:rPr>
        <w:t>i rozproszony, często działa</w:t>
      </w:r>
      <w:r w:rsidR="00751944">
        <w:rPr>
          <w:rFonts w:cs="Arial"/>
        </w:rPr>
        <w:t>jący wśród ludności cywilnej i </w:t>
      </w:r>
      <w:r w:rsidRPr="00BE7C91">
        <w:rPr>
          <w:rFonts w:cs="Arial"/>
        </w:rPr>
        <w:t>wywodzący się</w:t>
      </w:r>
      <w:r w:rsidR="00705F87" w:rsidRPr="00705F87">
        <w:rPr>
          <w:rFonts w:cs="Arial"/>
        </w:rPr>
        <w:t xml:space="preserve"> </w:t>
      </w:r>
      <w:r w:rsidR="00751944">
        <w:rPr>
          <w:rFonts w:cs="Arial"/>
        </w:rPr>
        <w:t xml:space="preserve">z </w:t>
      </w:r>
      <w:r w:rsidR="00705F87" w:rsidRPr="00BE7C91">
        <w:rPr>
          <w:rFonts w:cs="Arial"/>
        </w:rPr>
        <w:t>ludności cywilnej</w:t>
      </w:r>
      <w:r w:rsidRPr="00BE7C91">
        <w:rPr>
          <w:rFonts w:cs="Arial"/>
        </w:rPr>
        <w:t>.</w:t>
      </w:r>
      <w:r w:rsidR="00981697">
        <w:rPr>
          <w:rFonts w:cs="Arial"/>
        </w:rPr>
        <w:t xml:space="preserve"> </w:t>
      </w:r>
      <w:r w:rsidRPr="00BE7C91">
        <w:rPr>
          <w:rFonts w:cs="Arial"/>
        </w:rPr>
        <w:t>Regularne siły zbrojne mają do czynienia</w:t>
      </w:r>
      <w:r w:rsidR="00981697">
        <w:rPr>
          <w:rFonts w:cs="Arial"/>
        </w:rPr>
        <w:t xml:space="preserve"> </w:t>
      </w:r>
      <w:r w:rsidRPr="00BE7C91">
        <w:rPr>
          <w:rFonts w:cs="Arial"/>
        </w:rPr>
        <w:t>z różnego rodzaju organizacjami paramilitarnymi, grupami partyzanckimi i rebelianckimi, oddziała</w:t>
      </w:r>
      <w:r w:rsidR="00751944">
        <w:rPr>
          <w:rFonts w:cs="Arial"/>
        </w:rPr>
        <w:t xml:space="preserve">mi najemników, których metody i </w:t>
      </w:r>
      <w:r w:rsidRPr="00BE7C91">
        <w:rPr>
          <w:rFonts w:cs="Arial"/>
        </w:rPr>
        <w:t xml:space="preserve">sposoby działania dalekie są od przyjętej przez społeczność międzynarodową </w:t>
      </w:r>
      <w:r w:rsidRPr="00BE7C91">
        <w:rPr>
          <w:rFonts w:cs="Arial"/>
          <w:i/>
        </w:rPr>
        <w:t>koncepcji</w:t>
      </w:r>
      <w:r w:rsidRPr="00BE7C91">
        <w:rPr>
          <w:rFonts w:cs="Arial"/>
        </w:rPr>
        <w:t xml:space="preserve"> </w:t>
      </w:r>
      <w:r w:rsidR="00A252AA">
        <w:rPr>
          <w:rFonts w:cs="Arial"/>
          <w:i/>
        </w:rPr>
        <w:t>wojny humanitarnej</w:t>
      </w:r>
      <w:r w:rsidRPr="00BE7C91">
        <w:rPr>
          <w:rFonts w:cs="Arial"/>
          <w:i/>
        </w:rPr>
        <w:t>.</w:t>
      </w:r>
      <w:r w:rsidRPr="00BE7C91">
        <w:rPr>
          <w:rFonts w:cs="Arial"/>
        </w:rPr>
        <w:t xml:space="preserve"> Ich działania charaktery</w:t>
      </w:r>
      <w:r w:rsidR="00751944">
        <w:rPr>
          <w:rFonts w:cs="Arial"/>
        </w:rPr>
        <w:t>zują się dużą dynamiką zmian, a </w:t>
      </w:r>
      <w:r w:rsidRPr="00BE7C91">
        <w:rPr>
          <w:rFonts w:cs="Arial"/>
        </w:rPr>
        <w:t>także wysokim poziomem determinacji ich członków.</w:t>
      </w:r>
      <w:r w:rsidR="00981697">
        <w:rPr>
          <w:rFonts w:cs="Arial"/>
        </w:rPr>
        <w:t xml:space="preserve"> </w:t>
      </w:r>
    </w:p>
    <w:p w:rsidR="00BE7C91" w:rsidRDefault="00A252AA" w:rsidP="00996817">
      <w:pPr>
        <w:rPr>
          <w:rFonts w:cs="Arial"/>
        </w:rPr>
      </w:pPr>
      <w:r>
        <w:rPr>
          <w:rFonts w:cs="Arial"/>
        </w:rPr>
        <w:t>W</w:t>
      </w:r>
      <w:r w:rsidR="00BE7C91" w:rsidRPr="00BE7C91">
        <w:rPr>
          <w:rFonts w:cs="Arial"/>
        </w:rPr>
        <w:t xml:space="preserve">spółczesne operacje prowadzone są poza granicami państwa, bardzo często na terenie krajów upadłych, które nie są w stanie realizować swoich podstawowych funkcji. </w:t>
      </w:r>
      <w:r w:rsidR="0008499F">
        <w:rPr>
          <w:rFonts w:cs="Arial"/>
        </w:rPr>
        <w:t>F</w:t>
      </w:r>
      <w:r w:rsidR="00BE7C91" w:rsidRPr="00BE7C91">
        <w:rPr>
          <w:rFonts w:cs="Arial"/>
        </w:rPr>
        <w:t>unkcje państwa, najogó</w:t>
      </w:r>
      <w:r w:rsidR="00751944">
        <w:rPr>
          <w:rFonts w:cs="Arial"/>
        </w:rPr>
        <w:t>lniej można zdefiniować jako […]</w:t>
      </w:r>
      <w:r w:rsidR="00BE7C91" w:rsidRPr="00BE7C91">
        <w:rPr>
          <w:rFonts w:cs="Arial"/>
        </w:rPr>
        <w:t xml:space="preserve"> </w:t>
      </w:r>
      <w:r w:rsidR="00BE7C91" w:rsidRPr="00BE7C91">
        <w:rPr>
          <w:rFonts w:cs="Arial"/>
          <w:i/>
        </w:rPr>
        <w:t>całokształt działalności państwa w określonej sferze życia społeczeństwa</w:t>
      </w:r>
      <w:r w:rsidR="00BE7C91" w:rsidRPr="00751944">
        <w:rPr>
          <w:rFonts w:cs="Arial"/>
          <w:vertAlign w:val="superscript"/>
        </w:rPr>
        <w:footnoteReference w:id="6"/>
      </w:r>
      <w:r w:rsidR="00BE7C91" w:rsidRPr="00BE7C91">
        <w:rPr>
          <w:rFonts w:cs="Arial"/>
          <w:i/>
        </w:rPr>
        <w:t xml:space="preserve">. </w:t>
      </w:r>
      <w:r w:rsidR="00BE7C91" w:rsidRPr="00BE7C91">
        <w:rPr>
          <w:rFonts w:cs="Arial"/>
        </w:rPr>
        <w:t>W literaturze wy</w:t>
      </w:r>
      <w:r w:rsidR="00751944">
        <w:rPr>
          <w:rFonts w:cs="Arial"/>
        </w:rPr>
        <w:t xml:space="preserve">różnia się funkcje zewnętrzne i </w:t>
      </w:r>
      <w:r w:rsidR="00706067">
        <w:rPr>
          <w:rFonts w:cs="Arial"/>
        </w:rPr>
        <w:t>wewnętrzne państwa (t</w:t>
      </w:r>
      <w:r w:rsidR="00BE7C91" w:rsidRPr="00BE7C91">
        <w:rPr>
          <w:rFonts w:cs="Arial"/>
        </w:rPr>
        <w:t xml:space="preserve">abela </w:t>
      </w:r>
      <w:r w:rsidR="0049547F">
        <w:rPr>
          <w:rFonts w:cs="Arial"/>
        </w:rPr>
        <w:t>1</w:t>
      </w:r>
      <w:r w:rsidR="00C36F8E">
        <w:rPr>
          <w:rFonts w:cs="Arial"/>
        </w:rPr>
        <w:t>.</w:t>
      </w:r>
      <w:r w:rsidR="00996817">
        <w:rPr>
          <w:rFonts w:cs="Arial"/>
        </w:rPr>
        <w:t>).</w:t>
      </w:r>
    </w:p>
    <w:p w:rsidR="00B321E3" w:rsidRDefault="00B321E3" w:rsidP="00B321E3">
      <w:r w:rsidRPr="00D9393F">
        <w:rPr>
          <w:rFonts w:cs="Arial"/>
        </w:rPr>
        <w:t>Jak wskazują powyższe rozważania, wojsko stanęło przed nowymi zagrożeniami i wyzwaniami, co implikowało potrzebę dostosowania sił zbrojnych do zupełnie nowych realiów, w tym zmiany percepcji pola walki we współczesnych konfliktach zbrojnych. Zmianie zaczęły ulegać również cele polityczne i militarne operacji. We współczesnych operacjach nie dąży się tylko i wyłącznie do doprowadzenia przeciwnika do zaprzestania podejmowanych działań, le</w:t>
      </w:r>
      <w:r>
        <w:rPr>
          <w:rFonts w:cs="Arial"/>
        </w:rPr>
        <w:t>cz także</w:t>
      </w:r>
      <w:r w:rsidRPr="00D9393F">
        <w:rPr>
          <w:rFonts w:cs="Arial"/>
        </w:rPr>
        <w:t xml:space="preserve"> do doprowadzenia do tego, aby nie był on </w:t>
      </w:r>
      <w:r w:rsidR="0031114A">
        <w:rPr>
          <w:rFonts w:cs="Arial"/>
        </w:rPr>
        <w:t>w </w:t>
      </w:r>
      <w:r w:rsidRPr="00D9393F">
        <w:rPr>
          <w:rFonts w:cs="Arial"/>
        </w:rPr>
        <w:t>stanie podejmować podobn</w:t>
      </w:r>
      <w:r w:rsidR="00F16DE0">
        <w:rPr>
          <w:rFonts w:cs="Arial"/>
        </w:rPr>
        <w:t>ych</w:t>
      </w:r>
      <w:r w:rsidRPr="00D9393F">
        <w:rPr>
          <w:rFonts w:cs="Arial"/>
        </w:rPr>
        <w:t xml:space="preserve"> działa</w:t>
      </w:r>
      <w:r w:rsidR="00F16DE0">
        <w:rPr>
          <w:rFonts w:cs="Arial"/>
        </w:rPr>
        <w:t>ń</w:t>
      </w:r>
      <w:r w:rsidRPr="00D9393F">
        <w:rPr>
          <w:rFonts w:cs="Arial"/>
        </w:rPr>
        <w:t xml:space="preserve"> w przyszłości. </w:t>
      </w:r>
      <w:r w:rsidRPr="00902271">
        <w:rPr>
          <w:rFonts w:cs="Arial"/>
        </w:rPr>
        <w:t xml:space="preserve">Wygranie bitwy nadal jest ważne, ale samo </w:t>
      </w:r>
      <w:r>
        <w:rPr>
          <w:rFonts w:cs="Arial"/>
        </w:rPr>
        <w:t>w sobie niewystarczające. Z</w:t>
      </w:r>
      <w:r w:rsidRPr="00D9393F">
        <w:rPr>
          <w:rFonts w:cs="Arial"/>
        </w:rPr>
        <w:t>wycięstwo nie jest już pojmowane w sposób klasyczny – jako rozbicie wojsk przeciwnika oraz okupacja jego terytorium, ale jako pełna stabilizacja państwa po konflikcie poprzez odbudowę jego struktur oraz przywrócenie podstawowych fu</w:t>
      </w:r>
      <w:r w:rsidRPr="007F7C93">
        <w:rPr>
          <w:rFonts w:cs="Arial"/>
        </w:rPr>
        <w:t>nkcji.</w:t>
      </w:r>
      <w:r>
        <w:rPr>
          <w:rFonts w:cs="Arial"/>
        </w:rPr>
        <w:t xml:space="preserve"> </w:t>
      </w:r>
    </w:p>
    <w:p w:rsidR="00B321E3" w:rsidRPr="00976E9F" w:rsidRDefault="00B321E3" w:rsidP="00B321E3">
      <w:r>
        <w:rPr>
          <w:rStyle w:val="notranslate"/>
        </w:rPr>
        <w:t>Przedsięwzięcia z zakresu współpracy cywilno-wojskowej realizowane będą również w operacjach wojennych</w:t>
      </w:r>
      <w:r>
        <w:rPr>
          <w:rFonts w:eastAsia="Times New Roman" w:cs="Arial"/>
          <w:lang w:eastAsia="pl-PL"/>
        </w:rPr>
        <w:t>. Komponent sił z</w:t>
      </w:r>
      <w:r w:rsidR="00591F23">
        <w:rPr>
          <w:rFonts w:eastAsia="Times New Roman" w:cs="Arial"/>
          <w:lang w:eastAsia="pl-PL"/>
        </w:rPr>
        <w:t>brojnych w operacjach w ramach a</w:t>
      </w:r>
      <w:r>
        <w:rPr>
          <w:rFonts w:eastAsia="Times New Roman" w:cs="Arial"/>
          <w:lang w:eastAsia="pl-PL"/>
        </w:rPr>
        <w:t xml:space="preserve">rt. 5 przygotowany powinien być do </w:t>
      </w:r>
      <w:r w:rsidRPr="00D77BA1">
        <w:rPr>
          <w:rFonts w:eastAsia="Times New Roman" w:cs="Arial"/>
          <w:lang w:eastAsia="pl-PL"/>
        </w:rPr>
        <w:t>pełnego spektrum operacji (ang</w:t>
      </w:r>
      <w:r w:rsidRPr="002314CE">
        <w:rPr>
          <w:rFonts w:eastAsia="Times New Roman" w:cs="Arial"/>
          <w:i/>
          <w:lang w:eastAsia="pl-PL"/>
        </w:rPr>
        <w:t>. Full Spectrum Operations – FSO</w:t>
      </w:r>
      <w:r w:rsidRPr="00D77BA1">
        <w:rPr>
          <w:rFonts w:eastAsia="Times New Roman" w:cs="Arial"/>
          <w:lang w:eastAsia="pl-PL"/>
        </w:rPr>
        <w:t>)</w:t>
      </w:r>
      <w:r>
        <w:rPr>
          <w:rFonts w:eastAsia="Times New Roman" w:cs="Arial"/>
          <w:lang w:eastAsia="pl-PL"/>
        </w:rPr>
        <w:t>.</w:t>
      </w:r>
      <w:r>
        <w:rPr>
          <w:rFonts w:eastAsia="Times New Roman" w:cs="Arial"/>
          <w:bCs/>
          <w:lang w:eastAsia="pl-PL"/>
        </w:rPr>
        <w:t xml:space="preserve"> Koncepcja FSO zakłada stosowanie siły bojowej (działania zaczepne i obronne), przy jednoczesnym prowadzeniu działań stabilizacyjnych oraz wsparciu środowiska cywilnego</w:t>
      </w:r>
      <w:r>
        <w:rPr>
          <w:rStyle w:val="Odwoanieprzypisudolnego"/>
          <w:rFonts w:eastAsia="Times New Roman" w:cs="Arial"/>
          <w:bCs/>
          <w:lang w:eastAsia="pl-PL"/>
        </w:rPr>
        <w:footnoteReference w:id="7"/>
      </w:r>
      <w:r>
        <w:rPr>
          <w:rFonts w:eastAsia="Times New Roman" w:cs="Arial"/>
          <w:bCs/>
          <w:lang w:eastAsia="pl-PL"/>
        </w:rPr>
        <w:t>.</w:t>
      </w:r>
      <w:r w:rsidRPr="00B0731E">
        <w:t xml:space="preserve"> </w:t>
      </w:r>
      <w:r w:rsidR="00897D30">
        <w:rPr>
          <w:rFonts w:eastAsia="Times New Roman" w:cs="Arial"/>
          <w:bCs/>
          <w:lang w:eastAsia="pl-PL"/>
        </w:rPr>
        <w:lastRenderedPageBreak/>
        <w:t>Siły zbrojne w operacjach z a</w:t>
      </w:r>
      <w:r>
        <w:rPr>
          <w:rFonts w:eastAsia="Times New Roman" w:cs="Arial"/>
          <w:bCs/>
          <w:lang w:eastAsia="pl-PL"/>
        </w:rPr>
        <w:t xml:space="preserve">rt. 5, dążąc do pokonania przeciwnika, </w:t>
      </w:r>
      <w:r w:rsidRPr="000821CB">
        <w:rPr>
          <w:rFonts w:eastAsia="Times New Roman" w:cs="Arial"/>
          <w:bCs/>
          <w:lang w:eastAsia="pl-PL"/>
        </w:rPr>
        <w:t xml:space="preserve">jednocześnie </w:t>
      </w:r>
      <w:r>
        <w:rPr>
          <w:rFonts w:eastAsia="Times New Roman" w:cs="Arial"/>
          <w:bCs/>
          <w:lang w:eastAsia="pl-PL"/>
        </w:rPr>
        <w:t xml:space="preserve">powinny kształtować sytuację społeczną ludności cywilnej oraz dążyć do pełnej stabilizacji państwa po zakończeniu działań wojennych. </w:t>
      </w:r>
    </w:p>
    <w:p w:rsidR="00D165EE" w:rsidRDefault="00D165EE" w:rsidP="00996817">
      <w:pPr>
        <w:rPr>
          <w:rFonts w:cs="Arial"/>
        </w:rPr>
      </w:pPr>
    </w:p>
    <w:p w:rsidR="00BE7C91" w:rsidRPr="00BE7C91" w:rsidRDefault="00BE7C91" w:rsidP="00751944">
      <w:pPr>
        <w:spacing w:after="60"/>
        <w:ind w:firstLine="0"/>
        <w:jc w:val="center"/>
        <w:rPr>
          <w:rFonts w:cs="Arial"/>
          <w:b/>
        </w:rPr>
      </w:pPr>
      <w:r w:rsidRPr="00751944">
        <w:rPr>
          <w:rFonts w:cs="Arial"/>
          <w:b/>
          <w:sz w:val="20"/>
        </w:rPr>
        <w:t xml:space="preserve">Tabela </w:t>
      </w:r>
      <w:r w:rsidR="0049547F" w:rsidRPr="00751944">
        <w:rPr>
          <w:rFonts w:cs="Arial"/>
          <w:b/>
          <w:sz w:val="20"/>
        </w:rPr>
        <w:t>1</w:t>
      </w:r>
      <w:r w:rsidRPr="00751944">
        <w:rPr>
          <w:rFonts w:cs="Arial"/>
          <w:b/>
          <w:sz w:val="20"/>
        </w:rPr>
        <w:t>. Funkcje współczesnego państwa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52"/>
      </w:tblGrid>
      <w:tr w:rsidR="00BE7C91" w:rsidRPr="00F6076D" w:rsidTr="00F6076D">
        <w:tc>
          <w:tcPr>
            <w:tcW w:w="3783" w:type="dxa"/>
            <w:shd w:val="clear" w:color="auto" w:fill="D9D9D9"/>
          </w:tcPr>
          <w:p w:rsidR="00BE7C91" w:rsidRPr="00D82025" w:rsidRDefault="00BE7C91" w:rsidP="00B321E3">
            <w:pPr>
              <w:ind w:firstLine="0"/>
              <w:jc w:val="center"/>
              <w:rPr>
                <w:rFonts w:cs="Arial"/>
                <w:b/>
                <w:sz w:val="18"/>
                <w:szCs w:val="20"/>
              </w:rPr>
            </w:pPr>
            <w:r w:rsidRPr="00D82025">
              <w:rPr>
                <w:rFonts w:cs="Arial"/>
                <w:b/>
                <w:sz w:val="18"/>
                <w:szCs w:val="20"/>
              </w:rPr>
              <w:t>Funkcje wewnętrzne</w:t>
            </w:r>
          </w:p>
        </w:tc>
        <w:tc>
          <w:tcPr>
            <w:tcW w:w="3784" w:type="dxa"/>
            <w:shd w:val="clear" w:color="auto" w:fill="D9D9D9"/>
          </w:tcPr>
          <w:p w:rsidR="00BE7C91" w:rsidRPr="00D82025" w:rsidRDefault="00BE7C91" w:rsidP="00B321E3">
            <w:pPr>
              <w:ind w:firstLine="0"/>
              <w:jc w:val="center"/>
              <w:rPr>
                <w:rFonts w:cs="Arial"/>
                <w:b/>
                <w:sz w:val="18"/>
                <w:szCs w:val="20"/>
              </w:rPr>
            </w:pPr>
            <w:r w:rsidRPr="00D82025">
              <w:rPr>
                <w:rFonts w:cs="Arial"/>
                <w:b/>
                <w:sz w:val="18"/>
                <w:szCs w:val="20"/>
              </w:rPr>
              <w:t>Funkcje zewnętrzne</w:t>
            </w:r>
          </w:p>
        </w:tc>
      </w:tr>
      <w:tr w:rsidR="00BE7C91" w:rsidRPr="00F6076D" w:rsidTr="00F6076D">
        <w:tc>
          <w:tcPr>
            <w:tcW w:w="3783" w:type="dxa"/>
            <w:shd w:val="clear" w:color="auto" w:fill="auto"/>
          </w:tcPr>
          <w:p w:rsidR="00BE7C91" w:rsidRPr="00D82025" w:rsidRDefault="00BE7C91" w:rsidP="00B321E3">
            <w:pPr>
              <w:ind w:firstLine="0"/>
              <w:rPr>
                <w:rFonts w:cs="Arial"/>
                <w:sz w:val="18"/>
                <w:szCs w:val="20"/>
              </w:rPr>
            </w:pPr>
            <w:r w:rsidRPr="00D82025">
              <w:rPr>
                <w:rFonts w:cs="Arial"/>
                <w:b/>
                <w:sz w:val="18"/>
                <w:szCs w:val="20"/>
              </w:rPr>
              <w:t xml:space="preserve">Zapewnienie porządku i bezpieczeństwa publicznego </w:t>
            </w:r>
            <w:r w:rsidRPr="00D82025">
              <w:rPr>
                <w:rFonts w:cs="Arial"/>
                <w:sz w:val="18"/>
                <w:szCs w:val="20"/>
              </w:rPr>
              <w:t>poprzez powołanie odpowiednich służb bezpieczeństwa oraz organów administracyjnych i legislacyjnych</w:t>
            </w:r>
            <w:r w:rsidR="00436C3B" w:rsidRPr="00D82025">
              <w:rPr>
                <w:rFonts w:cs="Arial"/>
                <w:sz w:val="18"/>
                <w:szCs w:val="20"/>
              </w:rPr>
              <w:t>.</w:t>
            </w:r>
          </w:p>
        </w:tc>
        <w:tc>
          <w:tcPr>
            <w:tcW w:w="3784" w:type="dxa"/>
          </w:tcPr>
          <w:p w:rsidR="00BE7C91" w:rsidRPr="00D82025" w:rsidRDefault="00BE7C91" w:rsidP="00B321E3">
            <w:pPr>
              <w:ind w:firstLine="0"/>
              <w:rPr>
                <w:rFonts w:cs="Arial"/>
                <w:b/>
                <w:sz w:val="18"/>
                <w:szCs w:val="20"/>
              </w:rPr>
            </w:pPr>
            <w:r w:rsidRPr="00D82025">
              <w:rPr>
                <w:rFonts w:cs="Arial"/>
                <w:b/>
                <w:sz w:val="18"/>
                <w:szCs w:val="20"/>
              </w:rPr>
              <w:t xml:space="preserve">Działania na rzecz zapewnienia zewnętrznego bezpieczeństwa państwa </w:t>
            </w:r>
            <w:r w:rsidRPr="00D82025">
              <w:rPr>
                <w:rFonts w:cs="Arial"/>
                <w:sz w:val="18"/>
                <w:szCs w:val="20"/>
              </w:rPr>
              <w:t>obejmuje wszelkie działania gwarantujące niepodległość, suwerenność i in</w:t>
            </w:r>
            <w:r w:rsidR="00B81610" w:rsidRPr="00D82025">
              <w:rPr>
                <w:rFonts w:cs="Arial"/>
                <w:sz w:val="18"/>
                <w:szCs w:val="20"/>
              </w:rPr>
              <w:t>tegralność terytorialną państwa</w:t>
            </w:r>
            <w:r w:rsidR="00436C3B" w:rsidRPr="00D82025">
              <w:rPr>
                <w:rFonts w:cs="Arial"/>
                <w:sz w:val="18"/>
                <w:szCs w:val="20"/>
              </w:rPr>
              <w:t>.</w:t>
            </w:r>
            <w:r w:rsidRPr="00D82025">
              <w:rPr>
                <w:rFonts w:cs="Arial"/>
                <w:b/>
                <w:sz w:val="18"/>
                <w:szCs w:val="20"/>
              </w:rPr>
              <w:t xml:space="preserve"> </w:t>
            </w:r>
          </w:p>
        </w:tc>
      </w:tr>
      <w:tr w:rsidR="00BE7C91" w:rsidRPr="00F6076D" w:rsidTr="00F6076D">
        <w:tc>
          <w:tcPr>
            <w:tcW w:w="3783" w:type="dxa"/>
          </w:tcPr>
          <w:p w:rsidR="00BE7C91" w:rsidRPr="00D82025" w:rsidRDefault="00BE7C91" w:rsidP="00B321E3">
            <w:pPr>
              <w:ind w:firstLine="0"/>
              <w:rPr>
                <w:rFonts w:cs="Arial"/>
                <w:sz w:val="18"/>
                <w:szCs w:val="20"/>
              </w:rPr>
            </w:pPr>
            <w:r w:rsidRPr="00D82025">
              <w:rPr>
                <w:rFonts w:cs="Arial"/>
                <w:b/>
                <w:sz w:val="18"/>
                <w:szCs w:val="20"/>
              </w:rPr>
              <w:t xml:space="preserve">Ochrona mienia i zdrowia obywateli </w:t>
            </w:r>
            <w:r w:rsidRPr="00D82025">
              <w:rPr>
                <w:rFonts w:cs="Arial"/>
                <w:sz w:val="18"/>
                <w:szCs w:val="20"/>
              </w:rPr>
              <w:t xml:space="preserve">polegająca na utworzeniu odpowiednich regulacji prawnych, zapobiegających napaści </w:t>
            </w:r>
            <w:r w:rsidR="00436C3B" w:rsidRPr="00D82025">
              <w:rPr>
                <w:rFonts w:cs="Arial"/>
                <w:sz w:val="18"/>
                <w:szCs w:val="20"/>
              </w:rPr>
              <w:t>n</w:t>
            </w:r>
            <w:r w:rsidRPr="00D82025">
              <w:rPr>
                <w:rFonts w:cs="Arial"/>
                <w:sz w:val="18"/>
                <w:szCs w:val="20"/>
              </w:rPr>
              <w:t>a zdrowie i życie obywateli, a także zapobiegające naruszeniu ich mienia</w:t>
            </w:r>
            <w:r w:rsidR="00436C3B" w:rsidRPr="00D82025">
              <w:rPr>
                <w:rFonts w:cs="Arial"/>
                <w:sz w:val="18"/>
                <w:szCs w:val="20"/>
              </w:rPr>
              <w:t>.</w:t>
            </w:r>
          </w:p>
        </w:tc>
        <w:tc>
          <w:tcPr>
            <w:tcW w:w="3784" w:type="dxa"/>
          </w:tcPr>
          <w:p w:rsidR="00BE7C91" w:rsidRPr="00D82025" w:rsidRDefault="00BE7C91" w:rsidP="00D82025">
            <w:pPr>
              <w:ind w:firstLine="0"/>
              <w:rPr>
                <w:rFonts w:cs="Arial"/>
                <w:b/>
                <w:sz w:val="18"/>
                <w:szCs w:val="20"/>
              </w:rPr>
            </w:pPr>
            <w:r w:rsidRPr="00D82025">
              <w:rPr>
                <w:rFonts w:cs="Arial"/>
                <w:b/>
                <w:sz w:val="18"/>
                <w:szCs w:val="20"/>
              </w:rPr>
              <w:t>Utrzym</w:t>
            </w:r>
            <w:r w:rsidR="00717D36" w:rsidRPr="00D82025">
              <w:rPr>
                <w:rFonts w:cs="Arial"/>
                <w:b/>
                <w:sz w:val="18"/>
                <w:szCs w:val="20"/>
              </w:rPr>
              <w:t>ywanie i rozwijanie stosunków z</w:t>
            </w:r>
            <w:r w:rsidR="00D82025">
              <w:rPr>
                <w:rFonts w:cs="Arial"/>
                <w:b/>
                <w:sz w:val="18"/>
                <w:szCs w:val="20"/>
              </w:rPr>
              <w:t> </w:t>
            </w:r>
            <w:r w:rsidRPr="00D82025">
              <w:rPr>
                <w:rFonts w:cs="Arial"/>
                <w:b/>
                <w:sz w:val="18"/>
                <w:szCs w:val="20"/>
              </w:rPr>
              <w:t xml:space="preserve">innymi państwami </w:t>
            </w:r>
            <w:r w:rsidRPr="00D82025">
              <w:rPr>
                <w:rFonts w:cs="Arial"/>
                <w:sz w:val="18"/>
                <w:szCs w:val="20"/>
              </w:rPr>
              <w:t>poprzez aktywność na arenie międzynarodowej oraz przynależność do organizacji międzynarodowych,</w:t>
            </w:r>
            <w:r w:rsidR="00E84B84" w:rsidRPr="00D82025">
              <w:rPr>
                <w:rFonts w:cs="Arial"/>
                <w:sz w:val="18"/>
                <w:szCs w:val="20"/>
              </w:rPr>
              <w:t xml:space="preserve"> w</w:t>
            </w:r>
            <w:r w:rsidR="00D82025">
              <w:rPr>
                <w:rFonts w:cs="Arial"/>
                <w:sz w:val="18"/>
                <w:szCs w:val="20"/>
              </w:rPr>
              <w:t> </w:t>
            </w:r>
            <w:r w:rsidRPr="00D82025">
              <w:rPr>
                <w:rFonts w:cs="Arial"/>
                <w:sz w:val="18"/>
                <w:szCs w:val="20"/>
              </w:rPr>
              <w:t>koalicjach, a także innych działaniach wynikających z porozumień międzypaństwowych</w:t>
            </w:r>
            <w:r w:rsidR="00270141" w:rsidRPr="00D82025">
              <w:rPr>
                <w:rFonts w:cs="Arial"/>
                <w:sz w:val="18"/>
                <w:szCs w:val="20"/>
              </w:rPr>
              <w:t>.</w:t>
            </w:r>
          </w:p>
        </w:tc>
      </w:tr>
      <w:tr w:rsidR="00BE7C91" w:rsidRPr="00F6076D" w:rsidTr="00F6076D">
        <w:tc>
          <w:tcPr>
            <w:tcW w:w="3783" w:type="dxa"/>
          </w:tcPr>
          <w:p w:rsidR="00BE7C91" w:rsidRPr="00D82025" w:rsidRDefault="00D82025" w:rsidP="00B321E3">
            <w:pPr>
              <w:ind w:firstLine="0"/>
              <w:rPr>
                <w:rFonts w:cs="Arial"/>
                <w:b/>
                <w:sz w:val="18"/>
                <w:szCs w:val="20"/>
              </w:rPr>
            </w:pPr>
            <w:r>
              <w:rPr>
                <w:rFonts w:cs="Arial"/>
                <w:b/>
                <w:sz w:val="18"/>
                <w:szCs w:val="20"/>
              </w:rPr>
              <w:t xml:space="preserve">Zabezpieczenie występującego w </w:t>
            </w:r>
            <w:r w:rsidR="00BE7C91" w:rsidRPr="00D82025">
              <w:rPr>
                <w:rFonts w:cs="Arial"/>
                <w:b/>
                <w:sz w:val="18"/>
                <w:szCs w:val="20"/>
              </w:rPr>
              <w:t xml:space="preserve">państwie systemu własności – </w:t>
            </w:r>
            <w:r w:rsidR="00BE7C91" w:rsidRPr="00D82025">
              <w:rPr>
                <w:rFonts w:cs="Arial"/>
                <w:sz w:val="18"/>
                <w:szCs w:val="20"/>
              </w:rPr>
              <w:t>obejmuje działania mające na celu utrzymywanie ładu e</w:t>
            </w:r>
            <w:r w:rsidR="00717D36" w:rsidRPr="00D82025">
              <w:rPr>
                <w:rFonts w:cs="Arial"/>
                <w:sz w:val="18"/>
                <w:szCs w:val="20"/>
              </w:rPr>
              <w:t>konom</w:t>
            </w:r>
            <w:r>
              <w:rPr>
                <w:rFonts w:cs="Arial"/>
                <w:sz w:val="18"/>
                <w:szCs w:val="20"/>
              </w:rPr>
              <w:t>icznego oraz społecznego w </w:t>
            </w:r>
            <w:r w:rsidR="00BE7C91" w:rsidRPr="00D82025">
              <w:rPr>
                <w:rFonts w:cs="Arial"/>
                <w:sz w:val="18"/>
                <w:szCs w:val="20"/>
              </w:rPr>
              <w:t>państwie m</w:t>
            </w:r>
            <w:r w:rsidR="00270141" w:rsidRPr="00D82025">
              <w:rPr>
                <w:rFonts w:cs="Arial"/>
                <w:sz w:val="18"/>
                <w:szCs w:val="20"/>
              </w:rPr>
              <w:t>.</w:t>
            </w:r>
            <w:r w:rsidR="00BE7C91" w:rsidRPr="00D82025">
              <w:rPr>
                <w:rFonts w:cs="Arial"/>
                <w:sz w:val="18"/>
                <w:szCs w:val="20"/>
              </w:rPr>
              <w:t>in. ochrony mienia właścicieli</w:t>
            </w:r>
            <w:r w:rsidR="00B44618">
              <w:rPr>
                <w:rFonts w:cs="Arial"/>
                <w:sz w:val="18"/>
                <w:szCs w:val="20"/>
              </w:rPr>
              <w:t>,</w:t>
            </w:r>
            <w:r w:rsidR="00BE7C91" w:rsidRPr="00D82025">
              <w:rPr>
                <w:rFonts w:cs="Arial"/>
                <w:sz w:val="18"/>
                <w:szCs w:val="20"/>
              </w:rPr>
              <w:t xml:space="preserve"> środków produkcji</w:t>
            </w:r>
            <w:r w:rsidR="00270141" w:rsidRPr="00D82025">
              <w:rPr>
                <w:rFonts w:cs="Arial"/>
                <w:sz w:val="18"/>
                <w:szCs w:val="20"/>
              </w:rPr>
              <w:t>.</w:t>
            </w:r>
            <w:r w:rsidR="00BE7C91" w:rsidRPr="00D82025">
              <w:rPr>
                <w:rFonts w:cs="Arial"/>
                <w:b/>
                <w:sz w:val="18"/>
                <w:szCs w:val="20"/>
              </w:rPr>
              <w:t xml:space="preserve"> </w:t>
            </w:r>
          </w:p>
        </w:tc>
        <w:tc>
          <w:tcPr>
            <w:tcW w:w="3784" w:type="dxa"/>
          </w:tcPr>
          <w:p w:rsidR="00BE7C91" w:rsidRPr="00D82025" w:rsidRDefault="00BE7C91" w:rsidP="00B321E3">
            <w:pPr>
              <w:ind w:firstLine="0"/>
              <w:rPr>
                <w:rFonts w:cs="Arial"/>
                <w:sz w:val="18"/>
                <w:szCs w:val="20"/>
              </w:rPr>
            </w:pPr>
            <w:r w:rsidRPr="00D82025">
              <w:rPr>
                <w:rFonts w:cs="Arial"/>
                <w:b/>
                <w:sz w:val="18"/>
                <w:szCs w:val="20"/>
              </w:rPr>
              <w:t>Działania sprzyjające przepływowi informacji oraz kontaktom międzyludzkim</w:t>
            </w:r>
            <w:r w:rsidRPr="00D82025">
              <w:rPr>
                <w:rFonts w:cs="Arial"/>
                <w:sz w:val="18"/>
                <w:szCs w:val="20"/>
              </w:rPr>
              <w:t xml:space="preserve"> zależn</w:t>
            </w:r>
            <w:r w:rsidR="00756C41" w:rsidRPr="00D82025">
              <w:rPr>
                <w:rFonts w:cs="Arial"/>
                <w:sz w:val="18"/>
                <w:szCs w:val="20"/>
              </w:rPr>
              <w:t>e</w:t>
            </w:r>
            <w:r w:rsidRPr="00D82025">
              <w:rPr>
                <w:rFonts w:cs="Arial"/>
                <w:sz w:val="18"/>
                <w:szCs w:val="20"/>
              </w:rPr>
              <w:t xml:space="preserve"> od rozwoju infrastruktury technicznej oraz tworzeniu odpowiednich podstaw</w:t>
            </w:r>
            <w:r w:rsidR="00D165EE" w:rsidRPr="00D82025">
              <w:rPr>
                <w:rFonts w:cs="Arial"/>
                <w:sz w:val="18"/>
                <w:szCs w:val="20"/>
              </w:rPr>
              <w:t xml:space="preserve"> </w:t>
            </w:r>
            <w:r w:rsidRPr="00D82025">
              <w:rPr>
                <w:rFonts w:cs="Arial"/>
                <w:sz w:val="18"/>
                <w:szCs w:val="20"/>
              </w:rPr>
              <w:t>prawnych (np. poprzez tworzenie</w:t>
            </w:r>
            <w:r w:rsidR="00270141" w:rsidRPr="00D82025">
              <w:rPr>
                <w:rFonts w:cs="Arial"/>
                <w:sz w:val="18"/>
                <w:szCs w:val="20"/>
              </w:rPr>
              <w:t>,</w:t>
            </w:r>
            <w:r w:rsidRPr="00D82025">
              <w:rPr>
                <w:rFonts w:cs="Arial"/>
                <w:sz w:val="18"/>
                <w:szCs w:val="20"/>
              </w:rPr>
              <w:t xml:space="preserve"> ustanawianie regulacji paszportowych, wizowych, itp.)</w:t>
            </w:r>
            <w:r w:rsidR="00D165EE" w:rsidRPr="00D82025">
              <w:rPr>
                <w:rFonts w:cs="Arial"/>
                <w:sz w:val="18"/>
                <w:szCs w:val="20"/>
              </w:rPr>
              <w:t>.</w:t>
            </w:r>
          </w:p>
        </w:tc>
      </w:tr>
    </w:tbl>
    <w:p w:rsidR="00BE7C91" w:rsidRPr="00BE7C91" w:rsidRDefault="00BE7C91" w:rsidP="00D165EE">
      <w:pPr>
        <w:spacing w:line="240" w:lineRule="auto"/>
        <w:ind w:firstLine="0"/>
        <w:rPr>
          <w:rFonts w:cs="Arial"/>
          <w:b/>
          <w:sz w:val="18"/>
          <w:szCs w:val="18"/>
        </w:rPr>
      </w:pPr>
      <w:r w:rsidRPr="00BE7C91">
        <w:rPr>
          <w:rFonts w:cs="Arial"/>
          <w:sz w:val="18"/>
          <w:szCs w:val="18"/>
        </w:rPr>
        <w:t xml:space="preserve">Źródło: opracowanie własne na podstawie J. Oniszczuk, </w:t>
      </w:r>
      <w:r w:rsidR="00AE6D23">
        <w:rPr>
          <w:rFonts w:cs="Arial"/>
          <w:i/>
          <w:sz w:val="18"/>
          <w:szCs w:val="18"/>
        </w:rPr>
        <w:t>Współczesne państwo w teorii i </w:t>
      </w:r>
      <w:r w:rsidRPr="00BE7C91">
        <w:rPr>
          <w:rFonts w:cs="Arial"/>
          <w:i/>
          <w:sz w:val="18"/>
          <w:szCs w:val="18"/>
        </w:rPr>
        <w:t>praktyce. Wybrane elementy</w:t>
      </w:r>
      <w:r w:rsidRPr="00BE7C91">
        <w:rPr>
          <w:rFonts w:cs="Arial"/>
          <w:sz w:val="18"/>
          <w:szCs w:val="18"/>
        </w:rPr>
        <w:t>, SGH, Warszawa</w:t>
      </w:r>
      <w:r w:rsidR="00D165EE">
        <w:rPr>
          <w:rFonts w:cs="Arial"/>
          <w:sz w:val="18"/>
          <w:szCs w:val="18"/>
        </w:rPr>
        <w:t>,</w:t>
      </w:r>
      <w:r w:rsidRPr="00BE7C91">
        <w:rPr>
          <w:rFonts w:cs="Arial"/>
          <w:sz w:val="18"/>
          <w:szCs w:val="18"/>
        </w:rPr>
        <w:t xml:space="preserve"> 2000, s. 401.</w:t>
      </w:r>
    </w:p>
    <w:p w:rsidR="006902A6" w:rsidRDefault="006902A6" w:rsidP="006902A6">
      <w:pPr>
        <w:ind w:firstLine="0"/>
        <w:rPr>
          <w:rFonts w:cs="Arial"/>
        </w:rPr>
      </w:pPr>
    </w:p>
    <w:p w:rsidR="0049547F" w:rsidRDefault="00B0731E" w:rsidP="00851790">
      <w:pPr>
        <w:rPr>
          <w:rFonts w:cs="Arial"/>
        </w:rPr>
      </w:pPr>
      <w:r w:rsidRPr="00B0731E">
        <w:rPr>
          <w:rFonts w:cs="Arial"/>
        </w:rPr>
        <w:t>Na podstawie powyższych rozważań można postawić tezę, że celem współczesnych operacji nie jest wojna sama w sobie, lecz pokój. W związku z zaistniałymi uwarunkowaniami konieczn</w:t>
      </w:r>
      <w:r w:rsidR="00E4519B">
        <w:rPr>
          <w:rFonts w:cs="Arial"/>
        </w:rPr>
        <w:t>e</w:t>
      </w:r>
      <w:r w:rsidRPr="00B0731E">
        <w:rPr>
          <w:rFonts w:cs="Arial"/>
        </w:rPr>
        <w:t xml:space="preserve"> stało się znalezienie nowych sił i środków, które umożliwiłyby skuteczną reakcję na pojawiające się wyzwania i nowe zagrożenia.</w:t>
      </w:r>
    </w:p>
    <w:p w:rsidR="0049547F" w:rsidRDefault="0049547F" w:rsidP="00851790">
      <w:pPr>
        <w:rPr>
          <w:rFonts w:cs="Arial"/>
        </w:rPr>
      </w:pPr>
    </w:p>
    <w:p w:rsidR="007E0D1B" w:rsidRPr="00851790" w:rsidRDefault="007E0D1B" w:rsidP="00851790">
      <w:pPr>
        <w:rPr>
          <w:rFonts w:cs="Arial"/>
        </w:rPr>
      </w:pPr>
    </w:p>
    <w:p w:rsidR="0094076A" w:rsidRPr="005B3694" w:rsidRDefault="004306AE" w:rsidP="00851790">
      <w:pPr>
        <w:ind w:firstLine="0"/>
        <w:jc w:val="center"/>
        <w:rPr>
          <w:rFonts w:ascii="Bookman Old Style" w:hAnsi="Bookman Old Style"/>
          <w:b/>
          <w:sz w:val="24"/>
          <w:szCs w:val="24"/>
        </w:rPr>
      </w:pPr>
      <w:r w:rsidRPr="005B3694">
        <w:rPr>
          <w:rFonts w:ascii="Bookman Old Style" w:hAnsi="Bookman Old Style"/>
          <w:b/>
          <w:sz w:val="24"/>
          <w:szCs w:val="24"/>
        </w:rPr>
        <w:t xml:space="preserve">Wpływ prawa </w:t>
      </w:r>
      <w:r w:rsidR="0094076A" w:rsidRPr="005B3694">
        <w:rPr>
          <w:rFonts w:ascii="Bookman Old Style" w:hAnsi="Bookman Old Style"/>
          <w:b/>
          <w:sz w:val="24"/>
          <w:szCs w:val="24"/>
        </w:rPr>
        <w:t xml:space="preserve">międzynarodowego na charakter współpracy </w:t>
      </w:r>
    </w:p>
    <w:p w:rsidR="004306AE" w:rsidRPr="005B3694" w:rsidRDefault="0094076A" w:rsidP="00851790">
      <w:pPr>
        <w:ind w:firstLine="0"/>
        <w:jc w:val="center"/>
        <w:rPr>
          <w:rFonts w:ascii="Bookman Old Style" w:hAnsi="Bookman Old Style"/>
          <w:b/>
          <w:sz w:val="24"/>
          <w:szCs w:val="24"/>
        </w:rPr>
      </w:pPr>
      <w:r w:rsidRPr="005B3694">
        <w:rPr>
          <w:rFonts w:ascii="Bookman Old Style" w:hAnsi="Bookman Old Style"/>
          <w:b/>
          <w:sz w:val="24"/>
          <w:szCs w:val="24"/>
        </w:rPr>
        <w:t>cywilno-wojskowej</w:t>
      </w:r>
    </w:p>
    <w:p w:rsidR="00700D8D" w:rsidRPr="000062A9" w:rsidRDefault="00700D8D" w:rsidP="00F67901">
      <w:pPr>
        <w:ind w:firstLine="0"/>
      </w:pPr>
    </w:p>
    <w:p w:rsidR="00F67901" w:rsidRDefault="006902A6" w:rsidP="00F67901">
      <w:r>
        <w:t xml:space="preserve">Po doświadczeniach I </w:t>
      </w:r>
      <w:proofErr w:type="spellStart"/>
      <w:r>
        <w:t>i</w:t>
      </w:r>
      <w:proofErr w:type="spellEnd"/>
      <w:r>
        <w:t xml:space="preserve"> II wojny światowej</w:t>
      </w:r>
      <w:r w:rsidR="00E4519B">
        <w:t xml:space="preserve"> w</w:t>
      </w:r>
      <w:r>
        <w:t xml:space="preserve"> </w:t>
      </w:r>
      <w:r w:rsidR="00700D8D" w:rsidRPr="000062A9">
        <w:t>XX wieku wprowadzono ogólne zasady prowadzenia konfliktów zbrojnych, mając</w:t>
      </w:r>
      <w:r w:rsidR="0049547F">
        <w:t xml:space="preserve">e </w:t>
      </w:r>
      <w:r>
        <w:t xml:space="preserve">na celu </w:t>
      </w:r>
      <w:r w:rsidR="00700D8D" w:rsidRPr="000062A9">
        <w:t>ogranicz</w:t>
      </w:r>
      <w:r w:rsidR="00892176">
        <w:t>enie</w:t>
      </w:r>
      <w:r w:rsidR="00700D8D" w:rsidRPr="000062A9">
        <w:t xml:space="preserve"> cierpieni</w:t>
      </w:r>
      <w:r w:rsidR="00892176">
        <w:t>a</w:t>
      </w:r>
      <w:r w:rsidR="00700D8D" w:rsidRPr="000062A9">
        <w:t xml:space="preserve"> ludności cywilnej</w:t>
      </w:r>
      <w:r>
        <w:t xml:space="preserve"> przebywającej w </w:t>
      </w:r>
      <w:r w:rsidR="0049547F">
        <w:t xml:space="preserve">obszarze prowadzenia działań wojennych. </w:t>
      </w:r>
      <w:r>
        <w:t>Wprowadzenie zasad postępowa</w:t>
      </w:r>
      <w:r w:rsidR="00E4519B">
        <w:t>nia</w:t>
      </w:r>
      <w:r>
        <w:t xml:space="preserve"> podczas konfliktów </w:t>
      </w:r>
      <w:r>
        <w:lastRenderedPageBreak/>
        <w:t>zbrojnych</w:t>
      </w:r>
      <w:r w:rsidR="00892176">
        <w:t xml:space="preserve"> obywało się i odbywa czterema drogami, które </w:t>
      </w:r>
      <w:r w:rsidR="0049547F">
        <w:t xml:space="preserve">na przestrzeni lat </w:t>
      </w:r>
      <w:r w:rsidR="00892176">
        <w:t xml:space="preserve">wzajemnie </w:t>
      </w:r>
      <w:r w:rsidR="0049547F">
        <w:t>przenikały się i uzupełniały.</w:t>
      </w:r>
    </w:p>
    <w:p w:rsidR="00892176" w:rsidRDefault="00892176" w:rsidP="00892176">
      <w:r>
        <w:t>Pierwszą drogą</w:t>
      </w:r>
      <w:r w:rsidR="00F67901">
        <w:t xml:space="preserve"> </w:t>
      </w:r>
      <w:r>
        <w:t xml:space="preserve">prowadzącą </w:t>
      </w:r>
      <w:r w:rsidR="00F67901">
        <w:t>do</w:t>
      </w:r>
      <w:r w:rsidR="00F67901" w:rsidRPr="00F67901">
        <w:t xml:space="preserve"> </w:t>
      </w:r>
      <w:r w:rsidR="00F67901">
        <w:t xml:space="preserve">ustanowienia obecnie </w:t>
      </w:r>
      <w:r w:rsidR="00F67901" w:rsidRPr="00F67901">
        <w:t xml:space="preserve">obowiązującego prawa </w:t>
      </w:r>
      <w:r w:rsidR="00F67901">
        <w:t>międzynaro</w:t>
      </w:r>
      <w:r w:rsidR="00130D79">
        <w:t>do</w:t>
      </w:r>
      <w:r w:rsidR="00F67901">
        <w:t xml:space="preserve">wego </w:t>
      </w:r>
      <w:r w:rsidR="00F67901" w:rsidRPr="00F67901">
        <w:t xml:space="preserve">było ustanowienie zasad, </w:t>
      </w:r>
      <w:r w:rsidR="00F67901">
        <w:t>które</w:t>
      </w:r>
      <w:r w:rsidR="00130D79">
        <w:t xml:space="preserve"> każdorazowo powinny być </w:t>
      </w:r>
      <w:r>
        <w:t>przestrzegane</w:t>
      </w:r>
      <w:r w:rsidR="00130D79">
        <w:t xml:space="preserve"> przez wszystkie</w:t>
      </w:r>
      <w:r w:rsidR="00F67901" w:rsidRPr="00F67901">
        <w:t xml:space="preserve"> strony kon</w:t>
      </w:r>
      <w:r w:rsidR="00130D79">
        <w:t xml:space="preserve">fliktu. Drugim </w:t>
      </w:r>
      <w:r>
        <w:t>kierunkiem działań,</w:t>
      </w:r>
      <w:r w:rsidR="00130D79">
        <w:t xml:space="preserve"> zmierzający</w:t>
      </w:r>
      <w:r>
        <w:t>ch</w:t>
      </w:r>
      <w:r w:rsidR="00130D79">
        <w:t xml:space="preserve"> do pełnej ochrony życia ludzkiego podczas </w:t>
      </w:r>
      <w:r w:rsidR="000A3B70">
        <w:t xml:space="preserve">wojen i </w:t>
      </w:r>
      <w:r w:rsidR="00130D79">
        <w:t>konfliktów zbrojnych</w:t>
      </w:r>
      <w:r w:rsidR="00570849">
        <w:t>,</w:t>
      </w:r>
      <w:r w:rsidR="00130D79">
        <w:t xml:space="preserve"> </w:t>
      </w:r>
      <w:r w:rsidR="00F67901" w:rsidRPr="00F67901">
        <w:t xml:space="preserve">była międzynarodowa akceptacja tego, </w:t>
      </w:r>
      <w:r w:rsidR="00130D79">
        <w:t>iż</w:t>
      </w:r>
      <w:r w:rsidR="00F67901" w:rsidRPr="00F67901">
        <w:t xml:space="preserve"> czło</w:t>
      </w:r>
      <w:r w:rsidR="00130D79">
        <w:t>wiek w</w:t>
      </w:r>
      <w:r w:rsidR="008848D8">
        <w:t xml:space="preserve"> </w:t>
      </w:r>
      <w:r w:rsidR="00130D79">
        <w:t xml:space="preserve">każdej </w:t>
      </w:r>
      <w:r w:rsidR="00F67901" w:rsidRPr="00F67901">
        <w:t xml:space="preserve">sytuacji </w:t>
      </w:r>
      <w:r>
        <w:t>i w każdych warunkach</w:t>
      </w:r>
      <w:r w:rsidR="00130D79">
        <w:t xml:space="preserve">, niezależnie od </w:t>
      </w:r>
      <w:r w:rsidR="00F67901" w:rsidRPr="00F67901">
        <w:t xml:space="preserve">władzy jakiej podlega, </w:t>
      </w:r>
      <w:r w:rsidR="00130D79">
        <w:t xml:space="preserve">musi </w:t>
      </w:r>
      <w:r w:rsidR="00F67901" w:rsidRPr="00F67901">
        <w:t>mieć zagwaranto</w:t>
      </w:r>
      <w:r>
        <w:t xml:space="preserve">wane określone prawa, </w:t>
      </w:r>
      <w:r w:rsidR="00F67901" w:rsidRPr="00F67901">
        <w:t xml:space="preserve">a </w:t>
      </w:r>
      <w:r w:rsidR="00130D79">
        <w:t>jakiekolwiek ich narusz</w:t>
      </w:r>
      <w:r>
        <w:t>a</w:t>
      </w:r>
      <w:r w:rsidR="00130D79">
        <w:t>nie jest</w:t>
      </w:r>
      <w:r w:rsidR="00F67901" w:rsidRPr="00F67901">
        <w:t xml:space="preserve"> całkowicie zabronione. </w:t>
      </w:r>
      <w:r>
        <w:t xml:space="preserve">Kolejnym </w:t>
      </w:r>
      <w:r w:rsidR="00130D79">
        <w:t xml:space="preserve">krokiem w drodze do </w:t>
      </w:r>
      <w:r w:rsidR="00F67901" w:rsidRPr="00F67901">
        <w:t xml:space="preserve">ochrony ludności cywilnej </w:t>
      </w:r>
      <w:r>
        <w:t xml:space="preserve">podczas działań zbrojnych </w:t>
      </w:r>
      <w:r w:rsidR="000A3B70">
        <w:t>było opracowanie i </w:t>
      </w:r>
      <w:r w:rsidR="00130D79">
        <w:t>ukształtowa</w:t>
      </w:r>
      <w:r>
        <w:t>nie</w:t>
      </w:r>
      <w:r w:rsidR="00130D79">
        <w:t xml:space="preserve"> praw gwarantujących</w:t>
      </w:r>
      <w:r w:rsidR="00F67901" w:rsidRPr="00F67901">
        <w:t xml:space="preserve"> specjaln</w:t>
      </w:r>
      <w:r w:rsidR="00130D79">
        <w:t xml:space="preserve">ą </w:t>
      </w:r>
      <w:r w:rsidR="00F67901" w:rsidRPr="00F67901">
        <w:t>ochron</w:t>
      </w:r>
      <w:r w:rsidR="00130D79">
        <w:t>ę osob</w:t>
      </w:r>
      <w:r>
        <w:t>om</w:t>
      </w:r>
      <w:r w:rsidR="00F67901" w:rsidRPr="00F67901">
        <w:t>, które są bardziej niż inne, narażone na cierpienia, będące skutkiem działań wojennych</w:t>
      </w:r>
      <w:r>
        <w:t xml:space="preserve"> (tj.</w:t>
      </w:r>
      <w:r w:rsidR="00981697">
        <w:t xml:space="preserve"> </w:t>
      </w:r>
      <w:r w:rsidRPr="003076AC">
        <w:t>jeńcy wojenni, ranni, poszkodowani i chorzy, kobiety i dzieci oraz uchodź</w:t>
      </w:r>
      <w:r>
        <w:t>cy)</w:t>
      </w:r>
      <w:r w:rsidR="00F67901" w:rsidRPr="00F67901">
        <w:t xml:space="preserve">. </w:t>
      </w:r>
      <w:r w:rsidR="00130D79">
        <w:t>Ostatnią</w:t>
      </w:r>
      <w:r w:rsidR="00F67901" w:rsidRPr="00F67901">
        <w:t xml:space="preserve"> drogą </w:t>
      </w:r>
      <w:r>
        <w:t xml:space="preserve">prowadzącą </w:t>
      </w:r>
      <w:r w:rsidR="00F67901" w:rsidRPr="00F67901">
        <w:t xml:space="preserve">do </w:t>
      </w:r>
      <w:r w:rsidR="00130D79" w:rsidRPr="00130D79">
        <w:rPr>
          <w:i/>
        </w:rPr>
        <w:t>ucywilizowania wojny</w:t>
      </w:r>
      <w:r w:rsidR="00130D79">
        <w:t xml:space="preserve"> </w:t>
      </w:r>
      <w:r w:rsidR="00F67901" w:rsidRPr="00F67901">
        <w:t xml:space="preserve">było stworzenie </w:t>
      </w:r>
      <w:r w:rsidR="00130D79">
        <w:t>rejonów</w:t>
      </w:r>
      <w:r w:rsidR="00F67901" w:rsidRPr="00F67901">
        <w:t xml:space="preserve"> wolnych od działań zbrojnych, w których ludność cywilna znajdująca się w niebezpieczeństwie </w:t>
      </w:r>
      <w:r w:rsidR="00130D79">
        <w:t xml:space="preserve">mogłaby </w:t>
      </w:r>
      <w:r w:rsidR="00F67901" w:rsidRPr="00F67901">
        <w:t>uzyskać pomoc i schro</w:t>
      </w:r>
      <w:r>
        <w:t>nienie</w:t>
      </w:r>
      <w:r w:rsidR="00F67901" w:rsidRPr="00F67901">
        <w:rPr>
          <w:vertAlign w:val="superscript"/>
        </w:rPr>
        <w:footnoteReference w:id="8"/>
      </w:r>
      <w:r w:rsidR="00F67901" w:rsidRPr="00F67901">
        <w:t xml:space="preserve">. </w:t>
      </w:r>
      <w:r>
        <w:t>Uregulowania prawne dotyczące powy</w:t>
      </w:r>
      <w:r w:rsidR="000A3B70">
        <w:t>ższych zagadnień znalazły się w </w:t>
      </w:r>
      <w:r>
        <w:t>zapisach konwencji haskich i genewskich, które stanowią podstawę dzisiejszego międzynarodowego prawa</w:t>
      </w:r>
      <w:r w:rsidR="000A3B70">
        <w:t xml:space="preserve"> humanitarnego</w:t>
      </w:r>
      <w:r>
        <w:t xml:space="preserve"> konfliktów zbrojnych,</w:t>
      </w:r>
      <w:r w:rsidRPr="000062A9">
        <w:t xml:space="preserve"> dotyczące</w:t>
      </w:r>
      <w:r>
        <w:t>go</w:t>
      </w:r>
      <w:r w:rsidRPr="000062A9">
        <w:t xml:space="preserve"> poszanowania życia </w:t>
      </w:r>
      <w:r>
        <w:t>i godności człowieka</w:t>
      </w:r>
      <w:r w:rsidRPr="000062A9">
        <w:t xml:space="preserve"> podczas konfliktów międzynarodowych i częściowo wewnątrzpaństwowych</w:t>
      </w:r>
      <w:r w:rsidR="008848D8">
        <w:t>.</w:t>
      </w:r>
    </w:p>
    <w:p w:rsidR="00700D8D" w:rsidRDefault="00892176" w:rsidP="00892176">
      <w:r>
        <w:t>Na przestrzeni wieków pierwotne p</w:t>
      </w:r>
      <w:r w:rsidRPr="00F67901">
        <w:t xml:space="preserve">rawa wojenne </w:t>
      </w:r>
      <w:r>
        <w:t xml:space="preserve">ewoluowały wraz z rozwojem cywilizacyjnym, </w:t>
      </w:r>
      <w:r w:rsidRPr="00F67901">
        <w:t xml:space="preserve">dostosowując </w:t>
      </w:r>
      <w:r w:rsidR="000A3B70">
        <w:t>swoje brzmienie</w:t>
      </w:r>
      <w:r>
        <w:t xml:space="preserve"> do</w:t>
      </w:r>
      <w:r w:rsidRPr="00F67901">
        <w:t xml:space="preserve"> </w:t>
      </w:r>
      <w:r>
        <w:t xml:space="preserve">uwarunkowań </w:t>
      </w:r>
      <w:r w:rsidR="000A3B70">
        <w:t xml:space="preserve">współczesnego </w:t>
      </w:r>
      <w:r>
        <w:t>teatru działań. Obecnie obowiązujące Międzynarodowe P</w:t>
      </w:r>
      <w:r w:rsidR="00F67901" w:rsidRPr="00F67901">
        <w:t>rawo Humanitarne</w:t>
      </w:r>
      <w:r w:rsidR="00F67901">
        <w:t xml:space="preserve"> Konfliktów Zbrojnych</w:t>
      </w:r>
      <w:r w:rsidR="00F67901" w:rsidRPr="00F67901">
        <w:t xml:space="preserve"> swoim zakresem ob</w:t>
      </w:r>
      <w:r w:rsidR="006902A6">
        <w:t>jęło</w:t>
      </w:r>
      <w:r w:rsidR="00F67901" w:rsidRPr="00F67901">
        <w:t xml:space="preserve"> trzy płaszczyzny nor</w:t>
      </w:r>
      <w:r w:rsidR="006902A6">
        <w:t xml:space="preserve">matywne. </w:t>
      </w:r>
      <w:r>
        <w:t xml:space="preserve">Pierwsza z nich to </w:t>
      </w:r>
      <w:r>
        <w:rPr>
          <w:i/>
        </w:rPr>
        <w:t>p</w:t>
      </w:r>
      <w:r w:rsidR="00F67901" w:rsidRPr="00892176">
        <w:rPr>
          <w:i/>
        </w:rPr>
        <w:t>rawo</w:t>
      </w:r>
      <w:r w:rsidR="00F67901" w:rsidRPr="00F67901">
        <w:t xml:space="preserve"> </w:t>
      </w:r>
      <w:proofErr w:type="spellStart"/>
      <w:r w:rsidR="00F67901" w:rsidRPr="00F67901">
        <w:rPr>
          <w:i/>
        </w:rPr>
        <w:t>ius</w:t>
      </w:r>
      <w:proofErr w:type="spellEnd"/>
      <w:r w:rsidR="00F67901" w:rsidRPr="00F67901">
        <w:rPr>
          <w:i/>
        </w:rPr>
        <w:t xml:space="preserve"> contra </w:t>
      </w:r>
      <w:proofErr w:type="spellStart"/>
      <w:r w:rsidR="00F67901" w:rsidRPr="00F67901">
        <w:rPr>
          <w:i/>
        </w:rPr>
        <w:t>bellum</w:t>
      </w:r>
      <w:proofErr w:type="spellEnd"/>
      <w:r w:rsidR="00F67901" w:rsidRPr="00F67901">
        <w:t xml:space="preserve"> (przeciwwojenne), </w:t>
      </w:r>
      <w:r w:rsidR="000A3B70">
        <w:t>dotyczące zapisów</w:t>
      </w:r>
      <w:r w:rsidR="00F67901" w:rsidRPr="00F67901">
        <w:t>, których celem jest zapo</w:t>
      </w:r>
      <w:r w:rsidR="006902A6">
        <w:t xml:space="preserve">bieganie konfliktom zbrojnym. </w:t>
      </w:r>
      <w:r>
        <w:t xml:space="preserve">Drugą płaszczyzną międzynarodowego prawa humanitarnego jest </w:t>
      </w:r>
      <w:r w:rsidR="00F67901" w:rsidRPr="00892176">
        <w:rPr>
          <w:i/>
        </w:rPr>
        <w:t xml:space="preserve">prawo </w:t>
      </w:r>
      <w:proofErr w:type="spellStart"/>
      <w:r w:rsidR="00F67901" w:rsidRPr="00F67901">
        <w:rPr>
          <w:i/>
        </w:rPr>
        <w:t>ius</w:t>
      </w:r>
      <w:proofErr w:type="spellEnd"/>
      <w:r w:rsidR="00F67901" w:rsidRPr="00F67901">
        <w:rPr>
          <w:i/>
        </w:rPr>
        <w:t xml:space="preserve"> in </w:t>
      </w:r>
      <w:proofErr w:type="spellStart"/>
      <w:r w:rsidR="00F67901" w:rsidRPr="00F67901">
        <w:rPr>
          <w:i/>
        </w:rPr>
        <w:t>bellum</w:t>
      </w:r>
      <w:proofErr w:type="spellEnd"/>
      <w:r w:rsidR="00F67901" w:rsidRPr="00F67901">
        <w:rPr>
          <w:i/>
        </w:rPr>
        <w:t xml:space="preserve"> </w:t>
      </w:r>
      <w:r w:rsidR="00F67901" w:rsidRPr="00F67901">
        <w:t>(wojenne), ograniczające swobodę doboru środ</w:t>
      </w:r>
      <w:r w:rsidR="008848D8">
        <w:t xml:space="preserve">ków i </w:t>
      </w:r>
      <w:r w:rsidR="00F67901" w:rsidRPr="00F67901">
        <w:t>sp</w:t>
      </w:r>
      <w:r w:rsidR="008848D8">
        <w:t xml:space="preserve">osobów prowadzenia walki przez </w:t>
      </w:r>
      <w:r w:rsidR="00F67901" w:rsidRPr="00F67901">
        <w:t>strony konflik</w:t>
      </w:r>
      <w:r w:rsidR="006902A6">
        <w:t xml:space="preserve">tu. </w:t>
      </w:r>
      <w:r>
        <w:t xml:space="preserve">Trzecią częścią jest </w:t>
      </w:r>
      <w:r w:rsidRPr="00892176">
        <w:rPr>
          <w:i/>
        </w:rPr>
        <w:t>p</w:t>
      </w:r>
      <w:r w:rsidR="00F67901" w:rsidRPr="00892176">
        <w:rPr>
          <w:i/>
        </w:rPr>
        <w:t>rawo humanitarne</w:t>
      </w:r>
      <w:r w:rsidR="00F67901" w:rsidRPr="00F67901">
        <w:t>, którego celem jest ochrona osób cywilnych niebędących stroną konfliktu bądź też osób, które przestały być</w:t>
      </w:r>
      <w:r w:rsidR="008848D8">
        <w:t xml:space="preserve"> stroną walczącą (jeńcy wojenni</w:t>
      </w:r>
      <w:r w:rsidR="00F67901" w:rsidRPr="00F67901">
        <w:t xml:space="preserve"> i kombatanci)</w:t>
      </w:r>
      <w:r w:rsidR="00F67901" w:rsidRPr="00F67901">
        <w:rPr>
          <w:vertAlign w:val="superscript"/>
        </w:rPr>
        <w:footnoteReference w:id="9"/>
      </w:r>
      <w:r w:rsidR="00F67901" w:rsidRPr="00F67901">
        <w:t>.</w:t>
      </w:r>
      <w:r>
        <w:t xml:space="preserve"> </w:t>
      </w:r>
      <w:r w:rsidR="00700D8D" w:rsidRPr="000062A9">
        <w:t>Podczas prowadzenia działań wojennych prawo międzynarodowe nakłada na państwo lub państwa okupujące ob</w:t>
      </w:r>
      <w:r w:rsidR="00F84F35">
        <w:t>o</w:t>
      </w:r>
      <w:r w:rsidR="00700D8D" w:rsidRPr="000062A9">
        <w:t>wiązek</w:t>
      </w:r>
      <w:r w:rsidR="00700D8D">
        <w:t>:</w:t>
      </w:r>
    </w:p>
    <w:p w:rsidR="00700D8D" w:rsidRDefault="00700D8D" w:rsidP="00700D8D">
      <w:pPr>
        <w:pStyle w:val="Akapitzlist"/>
        <w:numPr>
          <w:ilvl w:val="0"/>
          <w:numId w:val="10"/>
        </w:numPr>
        <w:ind w:left="0" w:firstLine="397"/>
      </w:pPr>
      <w:r w:rsidRPr="000062A9">
        <w:t xml:space="preserve">ochrony </w:t>
      </w:r>
      <w:r>
        <w:t xml:space="preserve">ludności </w:t>
      </w:r>
      <w:r w:rsidR="00611E68">
        <w:t>cywilnej;</w:t>
      </w:r>
    </w:p>
    <w:p w:rsidR="00700D8D" w:rsidRDefault="00700D8D" w:rsidP="00700D8D">
      <w:pPr>
        <w:pStyle w:val="Akapitzlist"/>
        <w:numPr>
          <w:ilvl w:val="0"/>
          <w:numId w:val="10"/>
        </w:numPr>
        <w:ind w:left="0" w:firstLine="397"/>
      </w:pPr>
      <w:r w:rsidRPr="000062A9">
        <w:t>zagwarantowania opi</w:t>
      </w:r>
      <w:r w:rsidR="00611E68">
        <w:t>eki leczniczej oraz sanitarnej;</w:t>
      </w:r>
    </w:p>
    <w:p w:rsidR="00700D8D" w:rsidRDefault="00611E68" w:rsidP="00700D8D">
      <w:pPr>
        <w:pStyle w:val="Akapitzlist"/>
        <w:numPr>
          <w:ilvl w:val="0"/>
          <w:numId w:val="10"/>
        </w:numPr>
        <w:ind w:left="0" w:firstLine="397"/>
      </w:pPr>
      <w:r>
        <w:lastRenderedPageBreak/>
        <w:t>dostępu do żywności;</w:t>
      </w:r>
    </w:p>
    <w:p w:rsidR="00700D8D" w:rsidRDefault="00700D8D" w:rsidP="00700D8D">
      <w:pPr>
        <w:pStyle w:val="Akapitzlist"/>
        <w:numPr>
          <w:ilvl w:val="0"/>
          <w:numId w:val="10"/>
        </w:numPr>
        <w:ind w:left="0" w:firstLine="397"/>
      </w:pPr>
      <w:r w:rsidRPr="000062A9">
        <w:t>poszanowan</w:t>
      </w:r>
      <w:r>
        <w:t xml:space="preserve">ia podstawowych praw człowieka </w:t>
      </w:r>
      <w:r w:rsidRPr="000062A9">
        <w:t>(praw rodzinnych, religijnych, poszanowania czci i godności człowieka)</w:t>
      </w:r>
      <w:r w:rsidRPr="000062A9">
        <w:rPr>
          <w:rStyle w:val="Odwoanieprzypisudolnego"/>
          <w:rFonts w:cs="Arial"/>
        </w:rPr>
        <w:footnoteReference w:id="10"/>
      </w:r>
      <w:r w:rsidRPr="000062A9">
        <w:t xml:space="preserve">. </w:t>
      </w:r>
    </w:p>
    <w:p w:rsidR="000A3B70" w:rsidRDefault="00700D8D" w:rsidP="0013202E">
      <w:r w:rsidRPr="000062A9">
        <w:t xml:space="preserve">Według zapisów międzynarodowego prawa humanitarnego okupant ma obowiązek podjąć wszelkie działania, za pomocą dostępnych sił i środków, </w:t>
      </w:r>
      <w:r w:rsidR="004B6AB0">
        <w:t xml:space="preserve">w </w:t>
      </w:r>
      <w:r w:rsidRPr="000062A9">
        <w:t>cel</w:t>
      </w:r>
      <w:r w:rsidR="004B6AB0">
        <w:t>u</w:t>
      </w:r>
      <w:r w:rsidRPr="000062A9">
        <w:t xml:space="preserve"> przywrócenia i zapewnienia,</w:t>
      </w:r>
      <w:r>
        <w:t xml:space="preserve"> w miarę </w:t>
      </w:r>
      <w:r w:rsidR="000A3B70">
        <w:t xml:space="preserve">swoich </w:t>
      </w:r>
      <w:r>
        <w:t xml:space="preserve">możliwości, porządku i ładu </w:t>
      </w:r>
      <w:r w:rsidRPr="000062A9">
        <w:t>społecznego. Jeśli okupant nie jest w stanie samodzielnie realizować zadań</w:t>
      </w:r>
      <w:r>
        <w:t>,</w:t>
      </w:r>
      <w:r w:rsidRPr="000062A9">
        <w:t xml:space="preserve"> wynikających z powyższych zapisów, powinien wyrazi</w:t>
      </w:r>
      <w:r w:rsidR="00611E68">
        <w:t>ć zgodę na przeprowadzenie</w:t>
      </w:r>
      <w:r w:rsidRPr="000062A9">
        <w:t xml:space="preserve"> działań pomocowych </w:t>
      </w:r>
      <w:r w:rsidR="0013202E">
        <w:t>oraz</w:t>
      </w:r>
      <w:r w:rsidRPr="000062A9">
        <w:t xml:space="preserve"> umożliwić ich przeprowadzenie innym państwom lub organizacjom</w:t>
      </w:r>
      <w:r w:rsidRPr="000062A9">
        <w:rPr>
          <w:rStyle w:val="Odwoanieprzypisudolnego"/>
          <w:rFonts w:cs="Arial"/>
        </w:rPr>
        <w:footnoteReference w:id="11"/>
      </w:r>
      <w:r w:rsidR="0013202E">
        <w:t xml:space="preserve">. </w:t>
      </w:r>
    </w:p>
    <w:p w:rsidR="00700D8D" w:rsidRPr="000062A9" w:rsidRDefault="00700D8D" w:rsidP="0013202E">
      <w:r w:rsidRPr="000062A9">
        <w:t>Siły zbrojne nie są w stanie w pełni samodzielnie realizować zadań wynikających z postanowień hasko-genewsk</w:t>
      </w:r>
      <w:r>
        <w:t xml:space="preserve">ich. </w:t>
      </w:r>
      <w:r w:rsidR="004916BE">
        <w:t>Dlatego,</w:t>
      </w:r>
      <w:r>
        <w:t xml:space="preserve"> aby wywiązywać się z </w:t>
      </w:r>
      <w:r w:rsidRPr="000062A9">
        <w:t xml:space="preserve">zapisów </w:t>
      </w:r>
      <w:r w:rsidR="0013202E">
        <w:t>prawa międzynarodowego</w:t>
      </w:r>
      <w:r w:rsidRPr="000062A9">
        <w:t>, dowódcy wojskowi muszą ściśle współpracować ze środowiskiem cywilnym – odpowiednimi władzami oraz służbami lokalnymi, ludnością lokalną, a także organizacjami pozarządowymi i międzynarodowymi, realizującymi swoje zadania w strefie odpowiedzialności</w:t>
      </w:r>
      <w:r w:rsidR="0013202E">
        <w:t xml:space="preserve"> danego dowódcy</w:t>
      </w:r>
      <w:r w:rsidRPr="000062A9">
        <w:t>.</w:t>
      </w:r>
    </w:p>
    <w:p w:rsidR="00700D8D" w:rsidRPr="000062A9" w:rsidRDefault="00700D8D" w:rsidP="00C042F2">
      <w:r w:rsidRPr="000062A9">
        <w:t xml:space="preserve">Obecnie </w:t>
      </w:r>
      <w:r w:rsidR="00851790">
        <w:t xml:space="preserve">najczęstszą rekcją społeczności </w:t>
      </w:r>
      <w:r w:rsidR="000A3B70">
        <w:t>międzynarodowej</w:t>
      </w:r>
      <w:r w:rsidR="0013202E">
        <w:t xml:space="preserve"> na pojawiające się </w:t>
      </w:r>
      <w:r w:rsidR="00851790">
        <w:t>kryzysy</w:t>
      </w:r>
      <w:r w:rsidR="0013202E">
        <w:t xml:space="preserve"> są </w:t>
      </w:r>
      <w:r w:rsidRPr="000062A9">
        <w:t xml:space="preserve">operacje pokojowe lub stabilizacyjne, prowadzone </w:t>
      </w:r>
      <w:r w:rsidR="00851790">
        <w:t xml:space="preserve">w mniejszych lub większych </w:t>
      </w:r>
      <w:r w:rsidR="0013202E">
        <w:t>koalicjach</w:t>
      </w:r>
      <w:r w:rsidRPr="000062A9">
        <w:t>. Podczas tego t</w:t>
      </w:r>
      <w:r>
        <w:t>y</w:t>
      </w:r>
      <w:r w:rsidRPr="000062A9">
        <w:t xml:space="preserve">pu operacji każdorazowo realizowane są działania z zakresu pomocy humanitarnej, a także inne zadania mające na celu wsparcie ludności cywilnej. </w:t>
      </w:r>
      <w:r w:rsidRPr="0013202E">
        <w:t>Pomoc humanitarna w działalności wojsk rozumiana jest jako pomoc doraźna, zaspokajająca potrzeby określonego (lokalnego) społeczeństwa, obejmująca podstawowe sfery życia i godności człowieka</w:t>
      </w:r>
      <w:r w:rsidRPr="000062A9">
        <w:rPr>
          <w:rStyle w:val="Odwoanieprzypisudolnego"/>
          <w:rFonts w:cs="Arial"/>
        </w:rPr>
        <w:footnoteReference w:id="12"/>
      </w:r>
      <w:r>
        <w:t>. Celem pomocy humanitarnej</w:t>
      </w:r>
      <w:r w:rsidR="00851790">
        <w:t xml:space="preserve"> w </w:t>
      </w:r>
      <w:r w:rsidRPr="000062A9">
        <w:t>operacjach pokojowych i stabilizacyjnych jest ratowanie i podtrzymywanie życia oraz zapewnienie poszanowania godności ludzkiej osobom zagrożonym lub dotkniętym skutkami działań wojennych.</w:t>
      </w:r>
      <w:r w:rsidRPr="00340B97">
        <w:t xml:space="preserve"> Kluczową cechą świadczonej pomocy humanitarnej</w:t>
      </w:r>
      <w:r w:rsidRPr="00340B97">
        <w:rPr>
          <w:i/>
        </w:rPr>
        <w:t xml:space="preserve"> </w:t>
      </w:r>
      <w:r w:rsidRPr="00340B97">
        <w:t>powinna być</w:t>
      </w:r>
      <w:r w:rsidRPr="00340B97">
        <w:rPr>
          <w:i/>
        </w:rPr>
        <w:t xml:space="preserve"> </w:t>
      </w:r>
      <w:r w:rsidR="00611E68">
        <w:t>[</w:t>
      </w:r>
      <w:r w:rsidRPr="00611E68">
        <w:t>...</w:t>
      </w:r>
      <w:r w:rsidR="00611E68">
        <w:t>]</w:t>
      </w:r>
      <w:r>
        <w:rPr>
          <w:i/>
        </w:rPr>
        <w:t xml:space="preserve"> </w:t>
      </w:r>
      <w:r w:rsidRPr="00340B97">
        <w:rPr>
          <w:i/>
        </w:rPr>
        <w:t xml:space="preserve">jej zgodność z realnymi potrzebami poszkodowanej ludności </w:t>
      </w:r>
      <w:r>
        <w:rPr>
          <w:i/>
        </w:rPr>
        <w:t>–</w:t>
      </w:r>
      <w:r w:rsidRPr="00340B97">
        <w:rPr>
          <w:i/>
        </w:rPr>
        <w:t xml:space="preserve"> po</w:t>
      </w:r>
      <w:r>
        <w:rPr>
          <w:i/>
        </w:rPr>
        <w:t xml:space="preserve">przedzona ich dokładną analizą, </w:t>
      </w:r>
      <w:r w:rsidR="00851790">
        <w:rPr>
          <w:i/>
        </w:rPr>
        <w:t>a </w:t>
      </w:r>
      <w:r w:rsidRPr="00340B97">
        <w:rPr>
          <w:i/>
        </w:rPr>
        <w:t xml:space="preserve">przeznaczane na </w:t>
      </w:r>
      <w:r w:rsidR="00611E68">
        <w:rPr>
          <w:i/>
        </w:rPr>
        <w:t xml:space="preserve">nią środki mają być alokowane w </w:t>
      </w:r>
      <w:r w:rsidRPr="00340B97">
        <w:rPr>
          <w:i/>
        </w:rPr>
        <w:t>proporcji odpowiadającej skali kryzysu</w:t>
      </w:r>
      <w:r w:rsidRPr="00611E68">
        <w:rPr>
          <w:rStyle w:val="Odwoanieprzypisudolnego"/>
        </w:rPr>
        <w:footnoteReference w:id="13"/>
      </w:r>
      <w:r>
        <w:t>.</w:t>
      </w:r>
      <w:r w:rsidR="00C042F2">
        <w:t xml:space="preserve"> </w:t>
      </w:r>
      <w:r w:rsidRPr="000062A9">
        <w:t>Do szczegółowych zadań pomocy humanitarnej możemy zaliczyć</w:t>
      </w:r>
      <w:r>
        <w:t xml:space="preserve"> między innymi:</w:t>
      </w:r>
    </w:p>
    <w:p w:rsidR="00700D8D" w:rsidRPr="00E8441A" w:rsidRDefault="00700D8D" w:rsidP="00700D8D">
      <w:pPr>
        <w:pStyle w:val="Akapitzlist"/>
        <w:numPr>
          <w:ilvl w:val="0"/>
          <w:numId w:val="8"/>
        </w:numPr>
        <w:ind w:left="0" w:firstLine="397"/>
        <w:rPr>
          <w:rFonts w:eastAsia="Times New Roman"/>
          <w:lang w:eastAsia="pl-PL"/>
        </w:rPr>
      </w:pPr>
      <w:r w:rsidRPr="00E8441A">
        <w:rPr>
          <w:rFonts w:eastAsia="Times New Roman"/>
          <w:lang w:eastAsia="pl-PL"/>
        </w:rPr>
        <w:t xml:space="preserve">udzielanie koniecznej pomocy i wsparcia ludności lokalnej, </w:t>
      </w:r>
      <w:r w:rsidR="0000552B">
        <w:rPr>
          <w:rFonts w:eastAsia="Times New Roman"/>
          <w:lang w:eastAsia="pl-PL"/>
        </w:rPr>
        <w:t>która ucierpiała</w:t>
      </w:r>
      <w:r w:rsidRPr="00E8441A">
        <w:rPr>
          <w:rFonts w:eastAsia="Times New Roman"/>
          <w:lang w:eastAsia="pl-PL"/>
        </w:rPr>
        <w:t xml:space="preserve"> na skutek katastrof, kryzysów, konfliktów i działań wojennych;</w:t>
      </w:r>
    </w:p>
    <w:p w:rsidR="00700D8D" w:rsidRPr="00E8441A" w:rsidRDefault="00700D8D" w:rsidP="00700D8D">
      <w:pPr>
        <w:pStyle w:val="Akapitzlist"/>
        <w:numPr>
          <w:ilvl w:val="0"/>
          <w:numId w:val="8"/>
        </w:numPr>
        <w:ind w:left="0" w:firstLine="397"/>
        <w:rPr>
          <w:rFonts w:eastAsia="Times New Roman"/>
          <w:lang w:eastAsia="pl-PL"/>
        </w:rPr>
      </w:pPr>
      <w:r w:rsidRPr="00E8441A">
        <w:rPr>
          <w:rFonts w:eastAsia="Times New Roman"/>
          <w:lang w:eastAsia="pl-PL"/>
        </w:rPr>
        <w:t>przeprowadzanie krótkoterminowy</w:t>
      </w:r>
      <w:r>
        <w:rPr>
          <w:rFonts w:eastAsia="Times New Roman"/>
          <w:lang w:eastAsia="pl-PL"/>
        </w:rPr>
        <w:t>ch prac związanych z odbudową i </w:t>
      </w:r>
      <w:r w:rsidRPr="00E8441A">
        <w:rPr>
          <w:rFonts w:eastAsia="Times New Roman"/>
          <w:lang w:eastAsia="pl-PL"/>
        </w:rPr>
        <w:t xml:space="preserve">rekonstrukcją państwa, szczególnie w zakresie infrastruktury, w ścisłej </w:t>
      </w:r>
      <w:r w:rsidRPr="00E8441A">
        <w:rPr>
          <w:rFonts w:eastAsia="Times New Roman"/>
          <w:lang w:eastAsia="pl-PL"/>
        </w:rPr>
        <w:lastRenderedPageBreak/>
        <w:t>współpracy z instytucjami lokalnymi, biorąc pod uwagę, o ile to możliwe, długoterminowe cele rozwoju państwa;</w:t>
      </w:r>
    </w:p>
    <w:p w:rsidR="00700D8D" w:rsidRPr="00E8441A" w:rsidRDefault="00700D8D" w:rsidP="00700D8D">
      <w:pPr>
        <w:pStyle w:val="Akapitzlist"/>
        <w:numPr>
          <w:ilvl w:val="0"/>
          <w:numId w:val="8"/>
        </w:numPr>
        <w:ind w:left="0" w:firstLine="397"/>
        <w:rPr>
          <w:rFonts w:eastAsia="Times New Roman"/>
          <w:lang w:eastAsia="pl-PL"/>
        </w:rPr>
      </w:pPr>
      <w:r w:rsidRPr="00E8441A">
        <w:rPr>
          <w:rFonts w:eastAsia="Times New Roman"/>
          <w:lang w:eastAsia="pl-PL"/>
        </w:rPr>
        <w:t>pokonywanie trudności związanych z konsekwencjami migracji ludności (uchodźcy, przesiedleńcy i repatrianci)</w:t>
      </w:r>
      <w:r>
        <w:rPr>
          <w:rFonts w:eastAsia="Times New Roman"/>
          <w:lang w:eastAsia="pl-PL"/>
        </w:rPr>
        <w:t>;</w:t>
      </w:r>
    </w:p>
    <w:p w:rsidR="00700D8D" w:rsidRPr="00E8441A" w:rsidRDefault="00700D8D" w:rsidP="00700D8D">
      <w:pPr>
        <w:pStyle w:val="Akapitzlist"/>
        <w:numPr>
          <w:ilvl w:val="0"/>
          <w:numId w:val="8"/>
        </w:numPr>
        <w:ind w:left="0" w:firstLine="397"/>
        <w:rPr>
          <w:rFonts w:eastAsia="Times New Roman"/>
          <w:lang w:eastAsia="pl-PL"/>
        </w:rPr>
      </w:pPr>
      <w:r w:rsidRPr="00E8441A">
        <w:rPr>
          <w:rFonts w:eastAsia="Times New Roman"/>
          <w:lang w:eastAsia="pl-PL"/>
        </w:rPr>
        <w:t>ograniczanie i likwidacja skutków katastrof, kryzysów i konfliktów zbrojnych</w:t>
      </w:r>
      <w:r w:rsidRPr="000062A9">
        <w:rPr>
          <w:rStyle w:val="Odwoanieprzypisudolnego"/>
          <w:rFonts w:eastAsia="Times New Roman" w:cs="Arial"/>
          <w:lang w:eastAsia="pl-PL"/>
        </w:rPr>
        <w:footnoteReference w:id="14"/>
      </w:r>
      <w:r w:rsidRPr="00E8441A">
        <w:rPr>
          <w:rFonts w:eastAsia="Times New Roman"/>
          <w:lang w:eastAsia="pl-PL"/>
        </w:rPr>
        <w:t>.</w:t>
      </w:r>
    </w:p>
    <w:p w:rsidR="00700D8D" w:rsidRDefault="00700D8D" w:rsidP="00700D8D">
      <w:pPr>
        <w:rPr>
          <w:iCs/>
        </w:rPr>
      </w:pPr>
      <w:r w:rsidRPr="000062A9">
        <w:t>Konsekwencj</w:t>
      </w:r>
      <w:r w:rsidR="0013202E">
        <w:t>ą</w:t>
      </w:r>
      <w:r w:rsidRPr="000062A9">
        <w:t xml:space="preserve"> każdej wojny są zniszczenia w infrastrukturze państw</w:t>
      </w:r>
      <w:r w:rsidR="002228A8">
        <w:t>,</w:t>
      </w:r>
      <w:r w:rsidRPr="000062A9">
        <w:t xml:space="preserve"> na </w:t>
      </w:r>
      <w:r w:rsidR="002228A8">
        <w:t>których terenie</w:t>
      </w:r>
      <w:r w:rsidRPr="000062A9">
        <w:t xml:space="preserve"> prowadzone były działania zbrojne, a także kryzysy humanitarne oraz gospodarcze. Stąd też</w:t>
      </w:r>
      <w:r w:rsidRPr="000062A9">
        <w:rPr>
          <w:i/>
        </w:rPr>
        <w:t xml:space="preserve"> </w:t>
      </w:r>
      <w:r w:rsidRPr="000062A9">
        <w:t xml:space="preserve">od czasów zimnej wojny na teatrze działań obserwujemy pojawienie się zupełnie nowych aktorów, w tym licznych organizacji rządowych i pozarządowych (fundacje, agencje i stowarzyszenia), których celem </w:t>
      </w:r>
      <w:r w:rsidR="002228A8">
        <w:t xml:space="preserve">jest </w:t>
      </w:r>
      <w:r w:rsidR="0013202E">
        <w:t xml:space="preserve">pomoc ludności cywilnej. </w:t>
      </w:r>
      <w:r w:rsidRPr="000062A9">
        <w:t>Podczas operacji stabilizacyjne</w:t>
      </w:r>
      <w:r w:rsidR="002228A8">
        <w:t>j</w:t>
      </w:r>
      <w:r w:rsidRPr="000062A9">
        <w:t xml:space="preserve"> w Bośni i Hercegowinie (</w:t>
      </w:r>
      <w:r w:rsidRPr="00611E68">
        <w:t>ang</w:t>
      </w:r>
      <w:r w:rsidRPr="00A320D0">
        <w:rPr>
          <w:i/>
        </w:rPr>
        <w:t xml:space="preserve">. SFOR </w:t>
      </w:r>
      <w:r>
        <w:rPr>
          <w:i/>
        </w:rPr>
        <w:t>–</w:t>
      </w:r>
      <w:r w:rsidRPr="00A320D0">
        <w:rPr>
          <w:i/>
        </w:rPr>
        <w:t xml:space="preserve"> </w:t>
      </w:r>
      <w:proofErr w:type="spellStart"/>
      <w:r w:rsidRPr="00A320D0">
        <w:rPr>
          <w:i/>
          <w:iCs/>
        </w:rPr>
        <w:t>NATO's</w:t>
      </w:r>
      <w:proofErr w:type="spellEnd"/>
      <w:r w:rsidRPr="00A320D0">
        <w:rPr>
          <w:i/>
          <w:iCs/>
        </w:rPr>
        <w:t xml:space="preserve"> </w:t>
      </w:r>
      <w:proofErr w:type="spellStart"/>
      <w:r w:rsidRPr="00A320D0">
        <w:rPr>
          <w:bCs/>
          <w:i/>
          <w:iCs/>
        </w:rPr>
        <w:t>S</w:t>
      </w:r>
      <w:r w:rsidRPr="00A320D0">
        <w:rPr>
          <w:i/>
          <w:iCs/>
        </w:rPr>
        <w:t>tabilisation</w:t>
      </w:r>
      <w:proofErr w:type="spellEnd"/>
      <w:r w:rsidRPr="00A320D0">
        <w:rPr>
          <w:i/>
          <w:iCs/>
        </w:rPr>
        <w:t xml:space="preserve"> </w:t>
      </w:r>
      <w:r w:rsidRPr="00A320D0">
        <w:rPr>
          <w:bCs/>
          <w:i/>
          <w:iCs/>
        </w:rPr>
        <w:t>For</w:t>
      </w:r>
      <w:r w:rsidRPr="00A320D0">
        <w:rPr>
          <w:i/>
          <w:iCs/>
        </w:rPr>
        <w:t>ce</w:t>
      </w:r>
      <w:r w:rsidRPr="005C2083">
        <w:rPr>
          <w:iCs/>
        </w:rPr>
        <w:t>)</w:t>
      </w:r>
      <w:r w:rsidRPr="000062A9">
        <w:rPr>
          <w:i/>
          <w:iCs/>
        </w:rPr>
        <w:t xml:space="preserve"> </w:t>
      </w:r>
      <w:r w:rsidRPr="000062A9">
        <w:rPr>
          <w:iCs/>
        </w:rPr>
        <w:t>już</w:t>
      </w:r>
      <w:r w:rsidR="0013202E">
        <w:rPr>
          <w:iCs/>
        </w:rPr>
        <w:t xml:space="preserve"> w</w:t>
      </w:r>
      <w:r w:rsidRPr="000062A9">
        <w:rPr>
          <w:iCs/>
        </w:rPr>
        <w:t xml:space="preserve"> 1999 roku zaangażowanych było 50 różnych organizacji i około 8,5 tysiąca pracowników cywilnych</w:t>
      </w:r>
      <w:r w:rsidRPr="000062A9">
        <w:rPr>
          <w:rStyle w:val="Odwoanieprzypisudolnego"/>
          <w:rFonts w:cs="Arial"/>
          <w:iCs/>
        </w:rPr>
        <w:footnoteReference w:id="15"/>
      </w:r>
      <w:r w:rsidRPr="000062A9">
        <w:rPr>
          <w:iCs/>
        </w:rPr>
        <w:t>.</w:t>
      </w:r>
      <w:r w:rsidRPr="000062A9">
        <w:t xml:space="preserve"> </w:t>
      </w:r>
      <w:r w:rsidR="0000552B">
        <w:rPr>
          <w:iCs/>
        </w:rPr>
        <w:t>P</w:t>
      </w:r>
      <w:r w:rsidRPr="000062A9">
        <w:rPr>
          <w:iCs/>
        </w:rPr>
        <w:t xml:space="preserve">oczątek współpracy wojska z cywilnymi organizacjami podczas operacji SFOR wymuszony został poprzez konieczność poruszania się konwojów z pomocą humanitarną po terenie silnie zaminowanym. </w:t>
      </w:r>
      <w:r w:rsidR="00DC5AFC">
        <w:rPr>
          <w:iCs/>
        </w:rPr>
        <w:t>W c</w:t>
      </w:r>
      <w:r>
        <w:rPr>
          <w:iCs/>
        </w:rPr>
        <w:t>el</w:t>
      </w:r>
      <w:r w:rsidR="00DC5AFC">
        <w:rPr>
          <w:iCs/>
        </w:rPr>
        <w:t>u</w:t>
      </w:r>
      <w:r>
        <w:rPr>
          <w:iCs/>
        </w:rPr>
        <w:t xml:space="preserve"> zapewnienia bezpieczeństwa cywilnym pracownikom organizacji transport</w:t>
      </w:r>
      <w:r w:rsidR="00DC5AFC">
        <w:rPr>
          <w:iCs/>
        </w:rPr>
        <w:t>y</w:t>
      </w:r>
      <w:r>
        <w:rPr>
          <w:iCs/>
        </w:rPr>
        <w:t xml:space="preserve"> wspierane były przez żołnierzy Sojuszu. Głównym zadaniem związanym z zapewnieniem ochrony transportom było wytyczanie bezpiecznych dróg konwojowania oraz rozminowywanie terenów</w:t>
      </w:r>
      <w:r w:rsidR="00C042F2">
        <w:rPr>
          <w:rStyle w:val="Odwoanieprzypisudolnego"/>
          <w:iCs/>
        </w:rPr>
        <w:footnoteReference w:id="16"/>
      </w:r>
      <w:r>
        <w:rPr>
          <w:iCs/>
        </w:rPr>
        <w:t xml:space="preserve">. Wymagało to od żołnierzy ścisłej współpracy ze zwaśnionymi stronami konfliktu – głównie w zakresie wymiany informacji dotyczących lokalizacji pól minowych. Ponadto żołnierze uczestniczyli bezpośrednio w transporcie i przekazywaniu pomocy humanitarnej. </w:t>
      </w:r>
    </w:p>
    <w:p w:rsidR="00700D8D" w:rsidRPr="0049768E" w:rsidRDefault="00700D8D" w:rsidP="00700D8D">
      <w:pPr>
        <w:rPr>
          <w:iCs/>
          <w:color w:val="FF0000"/>
        </w:rPr>
      </w:pPr>
      <w:r>
        <w:t>W</w:t>
      </w:r>
      <w:r w:rsidRPr="000062A9">
        <w:t xml:space="preserve"> związku z dużą ilością organizacji pomocowych w Bośni i Hercegowinie pojawił się problem nadmiernej koncen</w:t>
      </w:r>
      <w:r>
        <w:t>tracji pomocy humanitarnej i </w:t>
      </w:r>
      <w:r w:rsidRPr="000062A9">
        <w:t>ekonomicznej na wybranych obszarach (w pobliżu dużych miast lub ważniejszych szlaków komunikacyjnych</w:t>
      </w:r>
      <w:r w:rsidRPr="00FC1794">
        <w:t>)</w:t>
      </w:r>
      <w:r w:rsidRPr="00FC1794">
        <w:rPr>
          <w:rFonts w:cs="Arial"/>
        </w:rPr>
        <w:t xml:space="preserve">. </w:t>
      </w:r>
      <w:r w:rsidR="00DC5AFC">
        <w:rPr>
          <w:rFonts w:cs="Arial"/>
        </w:rPr>
        <w:t>Aby</w:t>
      </w:r>
      <w:r w:rsidRPr="00FC1794">
        <w:rPr>
          <w:rFonts w:cs="Arial"/>
        </w:rPr>
        <w:t xml:space="preserve"> rozwiąza</w:t>
      </w:r>
      <w:r w:rsidR="00DC5AFC">
        <w:rPr>
          <w:rFonts w:cs="Arial"/>
        </w:rPr>
        <w:t>ć ten</w:t>
      </w:r>
      <w:r w:rsidRPr="00FC1794">
        <w:rPr>
          <w:rFonts w:cs="Arial"/>
        </w:rPr>
        <w:t xml:space="preserve"> problem</w:t>
      </w:r>
      <w:r w:rsidR="00DC5AFC">
        <w:rPr>
          <w:rFonts w:cs="Arial"/>
        </w:rPr>
        <w:t>,</w:t>
      </w:r>
      <w:r w:rsidRPr="00FC1794">
        <w:rPr>
          <w:rFonts w:cs="Arial"/>
        </w:rPr>
        <w:t xml:space="preserve"> skorzystano wówczas z doświadcze</w:t>
      </w:r>
      <w:r w:rsidR="00DC5AFC">
        <w:rPr>
          <w:rFonts w:cs="Arial"/>
        </w:rPr>
        <w:t>nia</w:t>
      </w:r>
      <w:r w:rsidRPr="00FC1794">
        <w:rPr>
          <w:rFonts w:cs="Arial"/>
        </w:rPr>
        <w:t xml:space="preserve"> wojskowych dotycząc</w:t>
      </w:r>
      <w:r w:rsidR="00DC5AFC">
        <w:rPr>
          <w:rFonts w:cs="Arial"/>
        </w:rPr>
        <w:t>ego</w:t>
      </w:r>
      <w:r w:rsidRPr="00FC1794">
        <w:rPr>
          <w:rFonts w:cs="Arial"/>
        </w:rPr>
        <w:t xml:space="preserve"> zasad dystrybucji pomocy humanitarnej oraz współpracy cywilno-wojskowej realizowanej przez siły NATO</w:t>
      </w:r>
      <w:r w:rsidRPr="00FC1794">
        <w:rPr>
          <w:rStyle w:val="Odwoanieprzypisudolnego"/>
          <w:rFonts w:cs="Arial"/>
        </w:rPr>
        <w:footnoteReference w:id="17"/>
      </w:r>
      <w:r w:rsidRPr="00FC1794">
        <w:t xml:space="preserve">. </w:t>
      </w:r>
    </w:p>
    <w:p w:rsidR="00700D8D" w:rsidRDefault="00700D8D" w:rsidP="00700D8D">
      <w:r>
        <w:t>Udział sił wojskowych w świadczeniu pomocy humanitarnej może odbywać się dwutorowo poprzez wsparcie:</w:t>
      </w:r>
    </w:p>
    <w:p w:rsidR="00700D8D" w:rsidRDefault="00700D8D" w:rsidP="00700D8D">
      <w:pPr>
        <w:pStyle w:val="Akapitzlist"/>
        <w:numPr>
          <w:ilvl w:val="0"/>
          <w:numId w:val="9"/>
        </w:numPr>
        <w:ind w:left="0" w:firstLine="397"/>
      </w:pPr>
      <w:r>
        <w:t>bezpośrednie – samodzielne dostarczanie przez wojsko dóbr i usług pomocowych;</w:t>
      </w:r>
    </w:p>
    <w:p w:rsidR="00700D8D" w:rsidRPr="00D41CD7" w:rsidRDefault="00700D8D" w:rsidP="00700D8D">
      <w:pPr>
        <w:pStyle w:val="Akapitzlist"/>
        <w:numPr>
          <w:ilvl w:val="0"/>
          <w:numId w:val="9"/>
        </w:numPr>
        <w:ind w:left="0" w:firstLine="397"/>
      </w:pPr>
      <w:r>
        <w:lastRenderedPageBreak/>
        <w:t>pośrednie – obejmujące transport dóbr pomocowych i personelu zajmującego się nim oraz wszelkie działania dotyczące budowy, rekonstrukcji i modernizacji infrastruktury niezbędnej dla prawidłowego procesu dostarczania pomocy (np. budowa dróg, ochrona konwojów pomocy humanitarnej, ochrona magazynów itd.)</w:t>
      </w:r>
      <w:r>
        <w:rPr>
          <w:rStyle w:val="Odwoanieprzypisudolnego"/>
        </w:rPr>
        <w:footnoteReference w:id="18"/>
      </w:r>
      <w:r>
        <w:t>.</w:t>
      </w:r>
    </w:p>
    <w:p w:rsidR="00700D8D" w:rsidRDefault="00700D8D" w:rsidP="00700D8D">
      <w:r>
        <w:t>Na podstawie powyższych rozważań można postawić tezę, że w związku z coraz większym zaangażowaniem środowiska cywilnego na teatrze działań oraz obowiązkami wynikającymi z międzynarodowego prawa humanitarnego niezbędn</w:t>
      </w:r>
      <w:r w:rsidR="00A202D0">
        <w:t>e</w:t>
      </w:r>
      <w:r>
        <w:t xml:space="preserve"> dla dalszego rozwoju sił zbrojnych stało się wyodrębnienie ze struktur wojskowych wyspecjalizowanych komórek, które byłyby odpowiedzialne za realizację zadań wynikających z postanowień hasko-genewskich, a także koordynację wysiłków cywilno-wojskowych, zmierzających do usuwania skutków konfliktów zbrojnych oraz działań mających na celu niesienie ulgi w cierpieniu ludności cywilnej. </w:t>
      </w:r>
    </w:p>
    <w:p w:rsidR="002C07A8" w:rsidRDefault="002C07A8" w:rsidP="00700D8D"/>
    <w:p w:rsidR="000A3B70" w:rsidRDefault="000A3B70" w:rsidP="00700D8D"/>
    <w:p w:rsidR="007E0D1B" w:rsidRDefault="007E0D1B" w:rsidP="002C07A8">
      <w:pPr>
        <w:ind w:firstLine="0"/>
        <w:jc w:val="center"/>
        <w:rPr>
          <w:rFonts w:ascii="Bookman Old Style" w:hAnsi="Bookman Old Style"/>
          <w:b/>
          <w:sz w:val="24"/>
          <w:szCs w:val="24"/>
        </w:rPr>
      </w:pPr>
      <w:r>
        <w:rPr>
          <w:rFonts w:ascii="Bookman Old Style" w:hAnsi="Bookman Old Style"/>
          <w:b/>
          <w:sz w:val="24"/>
          <w:szCs w:val="24"/>
        </w:rPr>
        <w:t>Proces instytucjonalizacji współpracy cywilno-wojskowe</w:t>
      </w:r>
      <w:r w:rsidR="00192639">
        <w:rPr>
          <w:rFonts w:ascii="Bookman Old Style" w:hAnsi="Bookman Old Style"/>
          <w:b/>
          <w:sz w:val="24"/>
          <w:szCs w:val="24"/>
        </w:rPr>
        <w:t>j</w:t>
      </w:r>
      <w:r>
        <w:rPr>
          <w:rFonts w:ascii="Bookman Old Style" w:hAnsi="Bookman Old Style"/>
          <w:b/>
          <w:sz w:val="24"/>
          <w:szCs w:val="24"/>
        </w:rPr>
        <w:t xml:space="preserve"> </w:t>
      </w:r>
    </w:p>
    <w:p w:rsidR="002C07A8" w:rsidRPr="00C042F2" w:rsidRDefault="007E0D1B" w:rsidP="002C07A8">
      <w:pPr>
        <w:ind w:firstLine="0"/>
        <w:jc w:val="center"/>
        <w:rPr>
          <w:rFonts w:ascii="Bookman Old Style" w:hAnsi="Bookman Old Style"/>
          <w:b/>
          <w:sz w:val="24"/>
          <w:szCs w:val="24"/>
        </w:rPr>
      </w:pPr>
      <w:r>
        <w:rPr>
          <w:rFonts w:ascii="Bookman Old Style" w:hAnsi="Bookman Old Style"/>
          <w:b/>
          <w:sz w:val="24"/>
          <w:szCs w:val="24"/>
        </w:rPr>
        <w:t>w dokumentach normatywnych</w:t>
      </w:r>
    </w:p>
    <w:p w:rsidR="002C07A8" w:rsidRDefault="002C07A8" w:rsidP="00700D8D"/>
    <w:p w:rsidR="00526714" w:rsidRDefault="00130D79" w:rsidP="000D29D0">
      <w:r w:rsidRPr="00130D79">
        <w:t>W</w:t>
      </w:r>
      <w:r w:rsidR="004345B8">
        <w:t xml:space="preserve">spółpraca cywilno-wojskowa, choć nawiązywana była od wieków, </w:t>
      </w:r>
      <w:r w:rsidR="00FB7842">
        <w:t>w Siłach Zbrojnych Rzeczypospolitej Polskiej</w:t>
      </w:r>
      <w:r w:rsidR="00585394">
        <w:t>,</w:t>
      </w:r>
      <w:r w:rsidR="000D29D0">
        <w:t xml:space="preserve"> podobnie jak w innych państwach NATO</w:t>
      </w:r>
      <w:r w:rsidR="00585394">
        <w:t>,</w:t>
      </w:r>
      <w:r w:rsidR="00FB7842">
        <w:t xml:space="preserve"> </w:t>
      </w:r>
      <w:r w:rsidR="004345B8">
        <w:t>us</w:t>
      </w:r>
      <w:r w:rsidR="00FB7842">
        <w:t>ystematyzowana</w:t>
      </w:r>
      <w:r w:rsidR="004345B8">
        <w:t xml:space="preserve"> została dopiero na </w:t>
      </w:r>
      <w:r w:rsidR="000D29D0">
        <w:t xml:space="preserve">bazie </w:t>
      </w:r>
      <w:r w:rsidR="007E0D1B">
        <w:t>operacji</w:t>
      </w:r>
      <w:r w:rsidR="000D29D0">
        <w:t xml:space="preserve"> </w:t>
      </w:r>
      <w:r w:rsidR="00CE272C">
        <w:t>n</w:t>
      </w:r>
      <w:r w:rsidR="000D29D0">
        <w:t xml:space="preserve">a Bałkanach. </w:t>
      </w:r>
    </w:p>
    <w:p w:rsidR="002C07A8" w:rsidRPr="00FB7842" w:rsidRDefault="000D29D0" w:rsidP="000D29D0">
      <w:r>
        <w:t>P</w:t>
      </w:r>
      <w:r w:rsidR="00FB7842">
        <w:t xml:space="preserve">ojęcie współpracy cywilno-wojskowej </w:t>
      </w:r>
      <w:r w:rsidR="004345B8">
        <w:t>ewoluowało w</w:t>
      </w:r>
      <w:r w:rsidR="00130D79" w:rsidRPr="00130D79">
        <w:t>raz ze zmieniającym się charakterem konfliktów zbrojnych</w:t>
      </w:r>
      <w:r w:rsidR="00C042F2">
        <w:t xml:space="preserve"> oraz ich uwarunkowaniami</w:t>
      </w:r>
      <w:r w:rsidR="00130D79" w:rsidRPr="00130D79">
        <w:t xml:space="preserve">. Początkowo w dokumentach normatywnych </w:t>
      </w:r>
      <w:r w:rsidR="004345B8">
        <w:t>Sojuszu Północnoatlantyckiego</w:t>
      </w:r>
      <w:r w:rsidR="00130D79" w:rsidRPr="00130D79">
        <w:t xml:space="preserve"> funkcjonowała definicja współpracy cywilno-wojskowej, </w:t>
      </w:r>
      <w:r w:rsidR="004345B8">
        <w:t>mająca swoje korzenie jeszcze w czasach zimnej wojny</w:t>
      </w:r>
      <w:r w:rsidR="0088774E">
        <w:t>,</w:t>
      </w:r>
      <w:r w:rsidR="00585394">
        <w:t xml:space="preserve"> rozumiana </w:t>
      </w:r>
      <w:r w:rsidR="004345B8">
        <w:t xml:space="preserve">jako </w:t>
      </w:r>
      <w:r w:rsidR="00585394">
        <w:t>[…]</w:t>
      </w:r>
      <w:r w:rsidR="0000552B">
        <w:t xml:space="preserve"> </w:t>
      </w:r>
      <w:r w:rsidR="00585394">
        <w:rPr>
          <w:i/>
        </w:rPr>
        <w:t>współpraca w </w:t>
      </w:r>
      <w:r w:rsidR="00130D79" w:rsidRPr="00130D79">
        <w:rPr>
          <w:i/>
        </w:rPr>
        <w:t>czasie pokoju i wojny, pomiędzy dowódcami NATO, a narodowymi władzami wojskowymi państwa, na obszarze którego prowadzone są działania</w:t>
      </w:r>
      <w:r w:rsidR="00130D79" w:rsidRPr="00130D79">
        <w:rPr>
          <w:vertAlign w:val="superscript"/>
        </w:rPr>
        <w:footnoteReference w:id="19"/>
      </w:r>
      <w:r w:rsidR="004345B8">
        <w:t>. Pojęcie</w:t>
      </w:r>
      <w:r w:rsidR="00A65E27">
        <w:t xml:space="preserve"> to</w:t>
      </w:r>
      <w:r w:rsidR="00130D79" w:rsidRPr="00130D79">
        <w:t xml:space="preserve">, </w:t>
      </w:r>
      <w:r w:rsidR="004345B8">
        <w:t>mimo że</w:t>
      </w:r>
      <w:r w:rsidR="00130D79" w:rsidRPr="00130D79">
        <w:t xml:space="preserve"> </w:t>
      </w:r>
      <w:r w:rsidR="004345B8">
        <w:t>poprawnie interpretowane, o ile swoje zastosowanie znajdowało</w:t>
      </w:r>
      <w:r w:rsidR="00130D79" w:rsidRPr="00130D79">
        <w:t xml:space="preserve"> </w:t>
      </w:r>
      <w:r w:rsidR="004345B8">
        <w:t xml:space="preserve">w </w:t>
      </w:r>
      <w:r w:rsidR="00130D79" w:rsidRPr="00130D79">
        <w:t>odniesieni</w:t>
      </w:r>
      <w:r w:rsidR="004345B8">
        <w:t>u</w:t>
      </w:r>
      <w:r w:rsidR="00130D79" w:rsidRPr="00130D79">
        <w:t xml:space="preserve"> do działań prowadzonych w myśl artykułu 5. Traktatu Waszyngtońskie</w:t>
      </w:r>
      <w:r w:rsidR="004345B8">
        <w:t xml:space="preserve">go, okazało się </w:t>
      </w:r>
      <w:r w:rsidR="00130D79" w:rsidRPr="00130D79">
        <w:t>niewystarczając</w:t>
      </w:r>
      <w:r w:rsidR="004345B8">
        <w:t>e</w:t>
      </w:r>
      <w:r w:rsidR="00130D79" w:rsidRPr="00130D79">
        <w:t xml:space="preserve"> w mo</w:t>
      </w:r>
      <w:r w:rsidR="004345B8">
        <w:t>mencie zaangażowania</w:t>
      </w:r>
      <w:r w:rsidR="00130D79" w:rsidRPr="00130D79">
        <w:t xml:space="preserve"> się</w:t>
      </w:r>
      <w:r w:rsidR="00877EEF">
        <w:t xml:space="preserve"> wojsk S</w:t>
      </w:r>
      <w:r w:rsidR="004345B8">
        <w:t>ojuszu</w:t>
      </w:r>
      <w:r w:rsidR="00130D79" w:rsidRPr="00130D79">
        <w:t xml:space="preserve"> w operacje zdecydowanie wykracza</w:t>
      </w:r>
      <w:r w:rsidR="004345B8">
        <w:t>jące poza ramy konwencjona</w:t>
      </w:r>
      <w:r w:rsidR="00C42BDF">
        <w:t xml:space="preserve">lnych działań wojennych, </w:t>
      </w:r>
      <w:r w:rsidR="00DB7E55">
        <w:t>ponieważ</w:t>
      </w:r>
      <w:r w:rsidR="00585394">
        <w:t xml:space="preserve"> w </w:t>
      </w:r>
      <w:r w:rsidR="00C42BDF">
        <w:t>głównej mierze dotyczyło planowania cywilnego wsparcia na rzecz prowadzonej operacji militarnej.</w:t>
      </w:r>
      <w:r w:rsidR="00130D79" w:rsidRPr="00130D79">
        <w:rPr>
          <w:i/>
        </w:rPr>
        <w:t xml:space="preserve"> </w:t>
      </w:r>
      <w:r w:rsidR="00585394">
        <w:t xml:space="preserve">W </w:t>
      </w:r>
      <w:r w:rsidR="002C07A8">
        <w:t>momencie</w:t>
      </w:r>
      <w:r w:rsidR="00A65E27">
        <w:t>,</w:t>
      </w:r>
      <w:r w:rsidR="002C07A8">
        <w:t xml:space="preserve"> w którym w operacjach wojskowych nie tyle pojawiły się, co uwidoczniły</w:t>
      </w:r>
      <w:r w:rsidR="00A65E27">
        <w:t>,</w:t>
      </w:r>
      <w:r w:rsidR="002C07A8">
        <w:t xml:space="preserve"> aspekty humanitarne, socjalne, polityczne, ekonomiczne oraz prawne, oczywist</w:t>
      </w:r>
      <w:r w:rsidR="00A65E27">
        <w:t>e</w:t>
      </w:r>
      <w:r w:rsidR="002C07A8">
        <w:t xml:space="preserve"> stało się, że siły zbrojne nie będą w stanie samodzielnie poradzić sobie z nowymi wyzwaniami. Zaistniałe okoliczności </w:t>
      </w:r>
      <w:r w:rsidR="002C07A8">
        <w:lastRenderedPageBreak/>
        <w:t xml:space="preserve">zmusiły wojskowych do nawiązywania </w:t>
      </w:r>
      <w:r w:rsidR="00C42BDF">
        <w:t xml:space="preserve">dużo szerszej </w:t>
      </w:r>
      <w:r w:rsidR="002C07A8">
        <w:t>współpracy ze środowiskiem cywil</w:t>
      </w:r>
      <w:r w:rsidR="00DB7E55">
        <w:t>nym, aniżeli miało to miejsce w przeszłości.</w:t>
      </w:r>
    </w:p>
    <w:p w:rsidR="00C42BDF" w:rsidRDefault="002C07A8" w:rsidP="002C07A8">
      <w:pPr>
        <w:contextualSpacing/>
      </w:pPr>
      <w:r>
        <w:t xml:space="preserve">Znaczenie współpracy ze środowiskiem cywilnym uwidoczniło się podczas operacji </w:t>
      </w:r>
      <w:r w:rsidR="00DB7E55">
        <w:t>w</w:t>
      </w:r>
      <w:r w:rsidR="00C42BDF">
        <w:t xml:space="preserve"> Somalii oraz misji ONZ na </w:t>
      </w:r>
      <w:r>
        <w:t>Haiti</w:t>
      </w:r>
      <w:r w:rsidR="00C42BDF">
        <w:t xml:space="preserve"> (1993-1996)</w:t>
      </w:r>
      <w:r>
        <w:t xml:space="preserve">. </w:t>
      </w:r>
      <w:r w:rsidR="00C42BDF">
        <w:t xml:space="preserve">Wówczas </w:t>
      </w:r>
      <w:r w:rsidR="00F503CF">
        <w:t xml:space="preserve">siły zbrojne nie były w </w:t>
      </w:r>
      <w:r>
        <w:t xml:space="preserve">stanie </w:t>
      </w:r>
      <w:r w:rsidR="00C42BDF">
        <w:t xml:space="preserve">sprostać nowym uwarunkowaniom, wynikającym z realizacji zadań wśród społeczeństwa odmiennego kulturowo. Mimo </w:t>
      </w:r>
      <w:r w:rsidR="00DB7E55">
        <w:t>niepowodzenia</w:t>
      </w:r>
      <w:r w:rsidR="00526714">
        <w:t xml:space="preserve"> w zakresie relacji cywilno-wojskowych</w:t>
      </w:r>
      <w:r w:rsidR="00C42BDF">
        <w:t xml:space="preserve"> obie o</w:t>
      </w:r>
      <w:r>
        <w:t xml:space="preserve">peracje </w:t>
      </w:r>
      <w:r w:rsidR="00C42BDF">
        <w:t xml:space="preserve">wyraźnie </w:t>
      </w:r>
      <w:r>
        <w:t>pokazały jak ważnym elementem</w:t>
      </w:r>
      <w:r w:rsidR="00DB7E55">
        <w:t xml:space="preserve"> podczas prowadzenia działań</w:t>
      </w:r>
      <w:r>
        <w:t xml:space="preserve"> jest współpra</w:t>
      </w:r>
      <w:r w:rsidR="00F503CF">
        <w:t xml:space="preserve">ca ze środowiskiem cywilnym, a </w:t>
      </w:r>
      <w:r w:rsidR="00C42BDF">
        <w:t xml:space="preserve">także </w:t>
      </w:r>
      <w:r w:rsidR="00DB7E55">
        <w:t>jak istotn</w:t>
      </w:r>
      <w:r w:rsidR="00F35F53">
        <w:t xml:space="preserve">e </w:t>
      </w:r>
      <w:r w:rsidR="00DB7E55">
        <w:t>zdaje s</w:t>
      </w:r>
      <w:r w:rsidR="00F35F53">
        <w:t>ię</w:t>
      </w:r>
      <w:r w:rsidR="00DB7E55">
        <w:t xml:space="preserve"> </w:t>
      </w:r>
      <w:r w:rsidR="00C42BDF">
        <w:t>uwzględnieni</w:t>
      </w:r>
      <w:r w:rsidR="00DB7E55">
        <w:t>e</w:t>
      </w:r>
      <w:r w:rsidR="00C42BDF">
        <w:t xml:space="preserve"> czynników społecznych już na etapie planowania operacji.</w:t>
      </w:r>
    </w:p>
    <w:p w:rsidR="002C07A8" w:rsidRDefault="002C07A8" w:rsidP="002C07A8">
      <w:pPr>
        <w:contextualSpacing/>
        <w:rPr>
          <w:rFonts w:cs="Arial"/>
        </w:rPr>
      </w:pPr>
      <w:r w:rsidRPr="002C07A8">
        <w:t xml:space="preserve">Pierwszym dokumentem NATO, w którym </w:t>
      </w:r>
      <w:r w:rsidR="00C42BDF">
        <w:t>zawarte zostały zapisy dotyczące współpracy cywilno-wojskowej</w:t>
      </w:r>
      <w:r w:rsidR="00390D5F">
        <w:t>,</w:t>
      </w:r>
      <w:r w:rsidR="00C42BDF">
        <w:t xml:space="preserve"> </w:t>
      </w:r>
      <w:r w:rsidRPr="002C07A8">
        <w:t xml:space="preserve">był </w:t>
      </w:r>
      <w:proofErr w:type="spellStart"/>
      <w:r w:rsidRPr="002C07A8">
        <w:rPr>
          <w:i/>
        </w:rPr>
        <w:t>Saceur’s</w:t>
      </w:r>
      <w:proofErr w:type="spellEnd"/>
      <w:r w:rsidRPr="002C07A8">
        <w:rPr>
          <w:i/>
        </w:rPr>
        <w:t xml:space="preserve"> Policy and </w:t>
      </w:r>
      <w:proofErr w:type="spellStart"/>
      <w:r w:rsidRPr="002C07A8">
        <w:rPr>
          <w:i/>
        </w:rPr>
        <w:t>Guidance</w:t>
      </w:r>
      <w:proofErr w:type="spellEnd"/>
      <w:r w:rsidRPr="002C07A8">
        <w:rPr>
          <w:i/>
        </w:rPr>
        <w:t xml:space="preserve"> on </w:t>
      </w:r>
      <w:proofErr w:type="spellStart"/>
      <w:r w:rsidRPr="002C07A8">
        <w:rPr>
          <w:i/>
        </w:rPr>
        <w:t>Civil</w:t>
      </w:r>
      <w:proofErr w:type="spellEnd"/>
      <w:r w:rsidRPr="002C07A8">
        <w:rPr>
          <w:i/>
        </w:rPr>
        <w:t xml:space="preserve"> </w:t>
      </w:r>
      <w:proofErr w:type="spellStart"/>
      <w:r w:rsidRPr="002C07A8">
        <w:rPr>
          <w:i/>
        </w:rPr>
        <w:t>Military</w:t>
      </w:r>
      <w:proofErr w:type="spellEnd"/>
      <w:r w:rsidRPr="002C07A8">
        <w:rPr>
          <w:i/>
        </w:rPr>
        <w:t xml:space="preserve"> </w:t>
      </w:r>
      <w:proofErr w:type="spellStart"/>
      <w:r w:rsidRPr="002C07A8">
        <w:rPr>
          <w:i/>
        </w:rPr>
        <w:t>Cooperation</w:t>
      </w:r>
      <w:proofErr w:type="spellEnd"/>
      <w:r w:rsidRPr="002C07A8">
        <w:t xml:space="preserve"> z sierpnia 1991 roku. W dokumencie sprecyzowano różnice w definiowaniu pojęć współpracy cywilno-wojskowej oraz CIMIC. Współpracą cywilno-wojskową</w:t>
      </w:r>
      <w:r w:rsidR="00C42BDF">
        <w:t xml:space="preserve"> (w wymiarze narodowym i sojuszniczym)</w:t>
      </w:r>
      <w:r w:rsidR="00F503CF">
        <w:t xml:space="preserve"> nazwano wszystkie […]</w:t>
      </w:r>
      <w:r w:rsidRPr="002C07A8">
        <w:t xml:space="preserve"> </w:t>
      </w:r>
      <w:r w:rsidRPr="002C07A8">
        <w:rPr>
          <w:i/>
        </w:rPr>
        <w:t>działania mające na celu podniesienie efektywności (skuteczności) wszystkich wysiłków na rzecz obrony, przez utrzymanie kontaktów pomiędzy Sojuszem oraz narodowymi, cywilnymi i wojskowymi strukturami, w celu optymalizacji uży</w:t>
      </w:r>
      <w:r w:rsidR="00C42BDF">
        <w:rPr>
          <w:i/>
        </w:rPr>
        <w:t>cia zasobów NATO.</w:t>
      </w:r>
      <w:r w:rsidRPr="002C07A8">
        <w:rPr>
          <w:i/>
        </w:rPr>
        <w:t xml:space="preserve"> </w:t>
      </w:r>
      <w:r w:rsidR="00C42BDF" w:rsidRPr="00C42BDF">
        <w:t>Natomiast</w:t>
      </w:r>
      <w:r w:rsidR="00C42BDF">
        <w:rPr>
          <w:i/>
        </w:rPr>
        <w:t xml:space="preserve"> </w:t>
      </w:r>
      <w:r w:rsidR="00C42BDF">
        <w:t>CIMIC</w:t>
      </w:r>
      <w:r w:rsidR="00F503CF">
        <w:t xml:space="preserve"> (w </w:t>
      </w:r>
      <w:r w:rsidR="000616D4">
        <w:t>wymiarze międzynarodowym)</w:t>
      </w:r>
      <w:r w:rsidR="00C42BDF">
        <w:t xml:space="preserve"> </w:t>
      </w:r>
      <w:r w:rsidRPr="002C07A8">
        <w:t xml:space="preserve">zdefiniowane </w:t>
      </w:r>
      <w:r w:rsidR="00C42BDF">
        <w:t xml:space="preserve">zostało </w:t>
      </w:r>
      <w:r w:rsidRPr="002C07A8">
        <w:t>jako</w:t>
      </w:r>
      <w:r w:rsidR="00F503CF">
        <w:t xml:space="preserve"> […]</w:t>
      </w:r>
      <w:r w:rsidRPr="002C07A8">
        <w:rPr>
          <w:i/>
        </w:rPr>
        <w:t xml:space="preserve"> podjęte działania ora</w:t>
      </w:r>
      <w:r w:rsidR="00F503CF">
        <w:rPr>
          <w:i/>
        </w:rPr>
        <w:t xml:space="preserve">z użyte środki przez dowódców i </w:t>
      </w:r>
      <w:r w:rsidRPr="002C07A8">
        <w:rPr>
          <w:i/>
        </w:rPr>
        <w:t>władze narodowe (zarówno wojskowe, jak i cywilne) w czasie pokoju oraz wojny, dotyczące relacji pomiędzy siłami Sojuszu, rządem, ludnością cywil</w:t>
      </w:r>
      <w:r w:rsidR="00526714">
        <w:rPr>
          <w:i/>
        </w:rPr>
        <w:t>ną oraz organizacjami w </w:t>
      </w:r>
      <w:r w:rsidRPr="002C07A8">
        <w:rPr>
          <w:i/>
        </w:rPr>
        <w:t>rejonie, gdzie siły takie stacjonują, prowadzą działania wspierające lub są rozwijane</w:t>
      </w:r>
      <w:r w:rsidRPr="00F503CF">
        <w:rPr>
          <w:vertAlign w:val="superscript"/>
        </w:rPr>
        <w:footnoteReference w:id="20"/>
      </w:r>
      <w:r w:rsidRPr="002C07A8">
        <w:rPr>
          <w:i/>
        </w:rPr>
        <w:t xml:space="preserve">. </w:t>
      </w:r>
      <w:r w:rsidR="000616D4">
        <w:t>W dokumencie f</w:t>
      </w:r>
      <w:r w:rsidRPr="002C07A8">
        <w:t xml:space="preserve">unkcję </w:t>
      </w:r>
      <w:r w:rsidR="000616D4">
        <w:t>CIMIC</w:t>
      </w:r>
      <w:r w:rsidRPr="002C07A8">
        <w:t xml:space="preserve"> sprowadzono </w:t>
      </w:r>
      <w:r w:rsidR="000616D4">
        <w:t>przede wszystkim</w:t>
      </w:r>
      <w:r w:rsidRPr="002C07A8">
        <w:t xml:space="preserve"> do działań </w:t>
      </w:r>
      <w:r w:rsidR="000616D4">
        <w:t>o charakterze obronnym oraz zadań zarządzania kryzysowego</w:t>
      </w:r>
      <w:r w:rsidR="005C6414">
        <w:t xml:space="preserve"> na zajętym terytorium</w:t>
      </w:r>
      <w:r w:rsidR="000616D4">
        <w:t>,</w:t>
      </w:r>
      <w:r w:rsidRPr="002C07A8">
        <w:t xml:space="preserve"> </w:t>
      </w:r>
      <w:r w:rsidR="000616D4">
        <w:t xml:space="preserve">realizowanych poprzez </w:t>
      </w:r>
      <w:r w:rsidRPr="002C07A8">
        <w:t xml:space="preserve">współpracę </w:t>
      </w:r>
      <w:r w:rsidR="000616D4">
        <w:t xml:space="preserve">dowódców wojskowych oraz cywilnych delegatur NATO. </w:t>
      </w:r>
    </w:p>
    <w:p w:rsidR="00130D79" w:rsidRPr="00B127C7" w:rsidRDefault="000616D4" w:rsidP="00B127C7">
      <w:pPr>
        <w:contextualSpacing/>
        <w:rPr>
          <w:rFonts w:cs="Arial"/>
        </w:rPr>
      </w:pPr>
      <w:r>
        <w:rPr>
          <w:rFonts w:cs="Arial"/>
        </w:rPr>
        <w:t xml:space="preserve">Kolejnym dokumentem wyjaśniającym istotę i pojęcie współpracy cywilno-wojskowej </w:t>
      </w:r>
      <w:r w:rsidR="002C07A8" w:rsidRPr="00215EBD">
        <w:rPr>
          <w:rFonts w:cs="Arial"/>
        </w:rPr>
        <w:t>był dokument</w:t>
      </w:r>
      <w:r w:rsidR="002C07A8">
        <w:rPr>
          <w:rFonts w:cs="Arial"/>
        </w:rPr>
        <w:t xml:space="preserve"> </w:t>
      </w:r>
      <w:r w:rsidR="002C07A8" w:rsidRPr="00215EBD">
        <w:rPr>
          <w:rFonts w:cs="Arial"/>
        </w:rPr>
        <w:t>MC 411/1</w:t>
      </w:r>
      <w:r w:rsidR="002C07A8">
        <w:rPr>
          <w:rFonts w:cs="Arial"/>
        </w:rPr>
        <w:t xml:space="preserve"> opracowany przez</w:t>
      </w:r>
      <w:r w:rsidR="00981697">
        <w:rPr>
          <w:rFonts w:cs="Arial"/>
        </w:rPr>
        <w:t xml:space="preserve"> </w:t>
      </w:r>
      <w:r w:rsidR="002C07A8" w:rsidRPr="00215EBD">
        <w:rPr>
          <w:rFonts w:cs="Arial"/>
        </w:rPr>
        <w:t>Komitet</w:t>
      </w:r>
      <w:r w:rsidR="002C07A8">
        <w:rPr>
          <w:rFonts w:cs="Arial"/>
        </w:rPr>
        <w:t xml:space="preserve"> </w:t>
      </w:r>
      <w:r w:rsidR="002C07A8" w:rsidRPr="00215EBD">
        <w:rPr>
          <w:rFonts w:cs="Arial"/>
        </w:rPr>
        <w:t>Wojskow</w:t>
      </w:r>
      <w:r w:rsidR="002C07A8">
        <w:rPr>
          <w:rFonts w:cs="Arial"/>
        </w:rPr>
        <w:t>y</w:t>
      </w:r>
      <w:r w:rsidR="002C07A8" w:rsidRPr="00215EBD">
        <w:rPr>
          <w:rFonts w:cs="Arial"/>
        </w:rPr>
        <w:t xml:space="preserve"> NATO (</w:t>
      </w:r>
      <w:r w:rsidR="002C07A8" w:rsidRPr="00F503CF">
        <w:rPr>
          <w:rFonts w:cs="Arial"/>
        </w:rPr>
        <w:t>ang</w:t>
      </w:r>
      <w:r w:rsidR="002C07A8" w:rsidRPr="00165589">
        <w:rPr>
          <w:rFonts w:cs="Arial"/>
          <w:i/>
        </w:rPr>
        <w:t>.</w:t>
      </w:r>
      <w:r w:rsidR="002C07A8" w:rsidRPr="00215EBD">
        <w:rPr>
          <w:rFonts w:cs="Arial"/>
        </w:rPr>
        <w:t xml:space="preserve"> </w:t>
      </w:r>
      <w:proofErr w:type="spellStart"/>
      <w:r w:rsidR="002C07A8" w:rsidRPr="00215EBD">
        <w:rPr>
          <w:rFonts w:cs="Arial"/>
          <w:i/>
        </w:rPr>
        <w:t>Military</w:t>
      </w:r>
      <w:proofErr w:type="spellEnd"/>
      <w:r w:rsidR="002C07A8" w:rsidRPr="00215EBD">
        <w:rPr>
          <w:rFonts w:cs="Arial"/>
          <w:i/>
        </w:rPr>
        <w:t xml:space="preserve"> </w:t>
      </w:r>
      <w:proofErr w:type="spellStart"/>
      <w:r w:rsidR="002C07A8" w:rsidRPr="00215EBD">
        <w:rPr>
          <w:rFonts w:cs="Arial"/>
          <w:i/>
        </w:rPr>
        <w:t>Commitete</w:t>
      </w:r>
      <w:proofErr w:type="spellEnd"/>
      <w:r w:rsidR="002C07A8">
        <w:rPr>
          <w:rFonts w:cs="Arial"/>
        </w:rPr>
        <w:t xml:space="preserve"> </w:t>
      </w:r>
      <w:r w:rsidR="002C07A8" w:rsidRPr="00165589">
        <w:rPr>
          <w:rFonts w:cs="Arial"/>
          <w:i/>
        </w:rPr>
        <w:t>– MC</w:t>
      </w:r>
      <w:r w:rsidR="002C07A8">
        <w:rPr>
          <w:rFonts w:cs="Arial"/>
        </w:rPr>
        <w:t>)</w:t>
      </w:r>
      <w:r>
        <w:rPr>
          <w:rFonts w:cs="Arial"/>
        </w:rPr>
        <w:t>, stanowiący podstawę do realizacji zadań CIMIC podczas operacji na Bałkanach</w:t>
      </w:r>
      <w:r w:rsidR="002C07A8" w:rsidRPr="00215EBD">
        <w:rPr>
          <w:rFonts w:cs="Arial"/>
          <w:vertAlign w:val="superscript"/>
        </w:rPr>
        <w:footnoteReference w:id="21"/>
      </w:r>
      <w:r w:rsidR="002C07A8">
        <w:rPr>
          <w:rFonts w:cs="Arial"/>
        </w:rPr>
        <w:t>.</w:t>
      </w:r>
      <w:r w:rsidR="00981697">
        <w:rPr>
          <w:rFonts w:cs="Arial"/>
        </w:rPr>
        <w:t xml:space="preserve"> </w:t>
      </w:r>
      <w:r w:rsidR="002C07A8" w:rsidRPr="00036781">
        <w:t xml:space="preserve">Dokument obowiązywał od sierpnia 1997 do lutego 2000 roku. </w:t>
      </w:r>
      <w:r>
        <w:t>P</w:t>
      </w:r>
      <w:r w:rsidR="002C07A8" w:rsidRPr="00036781">
        <w:t>o raz pierwszy</w:t>
      </w:r>
      <w:r w:rsidR="00DB7E55">
        <w:t xml:space="preserve"> w historii współpracy cywilno-wojskowej w dokumentach standaryzacyjnych</w:t>
      </w:r>
      <w:r w:rsidR="002C07A8" w:rsidRPr="00036781">
        <w:t xml:space="preserve"> </w:t>
      </w:r>
      <w:r w:rsidR="00DB7E55">
        <w:t xml:space="preserve">ujęto </w:t>
      </w:r>
      <w:r>
        <w:t>zadania i</w:t>
      </w:r>
      <w:r w:rsidR="00F503CF">
        <w:t xml:space="preserve"> </w:t>
      </w:r>
      <w:r w:rsidR="002C07A8" w:rsidRPr="00036781">
        <w:t xml:space="preserve">założenia </w:t>
      </w:r>
      <w:r>
        <w:t>współpracy cywilno-wojskowej</w:t>
      </w:r>
      <w:r w:rsidR="002C07A8" w:rsidRPr="00036781">
        <w:t xml:space="preserve">, określono </w:t>
      </w:r>
      <w:r>
        <w:t>jej cele oraz</w:t>
      </w:r>
      <w:r w:rsidR="002C07A8" w:rsidRPr="00036781">
        <w:t xml:space="preserve"> zasa</w:t>
      </w:r>
      <w:r w:rsidR="00F503CF">
        <w:t xml:space="preserve">dy, a </w:t>
      </w:r>
      <w:r>
        <w:t xml:space="preserve">także </w:t>
      </w:r>
      <w:r w:rsidR="00DB7E55">
        <w:t>przedstawiono</w:t>
      </w:r>
      <w:r>
        <w:t xml:space="preserve"> możliwe formy </w:t>
      </w:r>
      <w:r w:rsidR="002C07A8" w:rsidRPr="00036781">
        <w:t>współpracy</w:t>
      </w:r>
      <w:r>
        <w:t xml:space="preserve"> wojska z cywilnym środowiskiem operacji</w:t>
      </w:r>
      <w:r w:rsidR="002C07A8" w:rsidRPr="00036781">
        <w:t>.</w:t>
      </w:r>
      <w:r w:rsidR="002C07A8">
        <w:rPr>
          <w:rFonts w:cs="Arial"/>
        </w:rPr>
        <w:t xml:space="preserve"> </w:t>
      </w:r>
      <w:r>
        <w:rPr>
          <w:rFonts w:cs="Arial"/>
        </w:rPr>
        <w:t>W dokumencie zawarto także rozszerzoną i doprecyzowaną definicję</w:t>
      </w:r>
      <w:r w:rsidR="002C07A8">
        <w:rPr>
          <w:rFonts w:cs="Arial"/>
        </w:rPr>
        <w:t xml:space="preserve"> CI</w:t>
      </w:r>
      <w:r>
        <w:rPr>
          <w:rFonts w:cs="Arial"/>
        </w:rPr>
        <w:t>MI</w:t>
      </w:r>
      <w:r w:rsidR="00B127C7">
        <w:rPr>
          <w:rFonts w:cs="Arial"/>
        </w:rPr>
        <w:t xml:space="preserve">C, która mówiła, że współpraca cywilno-wojskowa </w:t>
      </w:r>
      <w:r w:rsidR="00B127C7">
        <w:rPr>
          <w:rFonts w:cs="Arial"/>
        </w:rPr>
        <w:lastRenderedPageBreak/>
        <w:t>to</w:t>
      </w:r>
      <w:r w:rsidR="00F503CF">
        <w:rPr>
          <w:rFonts w:cs="Arial"/>
        </w:rPr>
        <w:t xml:space="preserve"> […]</w:t>
      </w:r>
      <w:r w:rsidR="002C07A8" w:rsidRPr="00215EBD">
        <w:rPr>
          <w:rFonts w:cs="Arial"/>
          <w:i/>
        </w:rPr>
        <w:t xml:space="preserve"> te spośród środków i porozumień, które wymagają utrzymania stosunków pomiędzy dowódcą, a narodowymi władzami, instytucjami cywilny</w:t>
      </w:r>
      <w:r w:rsidR="00F503CF">
        <w:rPr>
          <w:rFonts w:cs="Arial"/>
          <w:i/>
        </w:rPr>
        <w:t xml:space="preserve">mi i </w:t>
      </w:r>
      <w:r w:rsidR="002C07A8" w:rsidRPr="00215EBD">
        <w:rPr>
          <w:rFonts w:cs="Arial"/>
          <w:i/>
        </w:rPr>
        <w:t>wojskowymi oraz ludnością cywilną na wspólnym obszarze działań, na którym będą rozmieszczone wojska NATO. Tego rodzaju umowy będą obejmowały również współpracę z pozarządowymi lub międzynarodowymi organami, organizacjami i urzędami</w:t>
      </w:r>
      <w:r w:rsidR="002C07A8" w:rsidRPr="00F503CF">
        <w:rPr>
          <w:rFonts w:cs="Arial"/>
          <w:vertAlign w:val="superscript"/>
        </w:rPr>
        <w:footnoteReference w:id="22"/>
      </w:r>
      <w:r w:rsidR="002C07A8" w:rsidRPr="00215EBD">
        <w:rPr>
          <w:rFonts w:cs="Arial"/>
        </w:rPr>
        <w:t xml:space="preserve">. </w:t>
      </w:r>
    </w:p>
    <w:p w:rsidR="002C07A8" w:rsidRDefault="002C07A8" w:rsidP="004345B8">
      <w:r w:rsidRPr="00B127C7">
        <w:t>W 2003 roku wydano główny dokument wykonawczy w NATO – doktrynę współpracy cywilno-wojskowej AJP-9 (ang.</w:t>
      </w:r>
      <w:r w:rsidRPr="00B127C7">
        <w:rPr>
          <w:i/>
        </w:rPr>
        <w:t xml:space="preserve"> NATO </w:t>
      </w:r>
      <w:proofErr w:type="spellStart"/>
      <w:r w:rsidRPr="00B127C7">
        <w:rPr>
          <w:i/>
        </w:rPr>
        <w:t>Civil-Military</w:t>
      </w:r>
      <w:proofErr w:type="spellEnd"/>
      <w:r w:rsidRPr="00B127C7">
        <w:rPr>
          <w:i/>
        </w:rPr>
        <w:t xml:space="preserve"> </w:t>
      </w:r>
      <w:proofErr w:type="spellStart"/>
      <w:r w:rsidRPr="00B127C7">
        <w:rPr>
          <w:i/>
        </w:rPr>
        <w:t>Cooperation</w:t>
      </w:r>
      <w:proofErr w:type="spellEnd"/>
      <w:r w:rsidRPr="00B127C7">
        <w:t>)</w:t>
      </w:r>
      <w:r w:rsidRPr="00B127C7">
        <w:rPr>
          <w:i/>
        </w:rPr>
        <w:t>,</w:t>
      </w:r>
      <w:r w:rsidRPr="00B127C7">
        <w:t xml:space="preserve"> w którym uszczegółowiono treści i pojęcia zawarte w poprzednich dokumentach. Podstawą do opracowani</w:t>
      </w:r>
      <w:r w:rsidR="00DB7E55">
        <w:t>a AJP-9 był dokument MC 411/1 z </w:t>
      </w:r>
      <w:r w:rsidRPr="00B127C7">
        <w:t>2001</w:t>
      </w:r>
      <w:r w:rsidR="00EA2713">
        <w:t xml:space="preserve"> roku</w:t>
      </w:r>
      <w:r w:rsidRPr="00B127C7">
        <w:t xml:space="preserve"> oraz </w:t>
      </w:r>
      <w:r w:rsidR="00B127C7">
        <w:t>prowadzone wówczas</w:t>
      </w:r>
      <w:r w:rsidRPr="00B127C7">
        <w:t xml:space="preserve"> prace nad dokumentami dotyczącymi połączonych </w:t>
      </w:r>
      <w:r w:rsidR="00B127C7">
        <w:t xml:space="preserve">wielonarodowych </w:t>
      </w:r>
      <w:r w:rsidRPr="00B127C7">
        <w:t xml:space="preserve">operacji </w:t>
      </w:r>
      <w:r w:rsidR="00B127C7">
        <w:t>sojuszniczych</w:t>
      </w:r>
      <w:r w:rsidRPr="00B127C7">
        <w:t xml:space="preserve"> NATO. </w:t>
      </w:r>
      <w:r w:rsidR="00B127C7">
        <w:t xml:space="preserve">Doktryna AJP-9 jest </w:t>
      </w:r>
      <w:r w:rsidRPr="00B127C7">
        <w:t>najbardziej aktualny</w:t>
      </w:r>
      <w:r w:rsidR="00B127C7">
        <w:t>m</w:t>
      </w:r>
      <w:r w:rsidRPr="00B127C7">
        <w:t xml:space="preserve"> dokument</w:t>
      </w:r>
      <w:r w:rsidR="00674C54">
        <w:t>em</w:t>
      </w:r>
      <w:r w:rsidR="00192639">
        <w:t xml:space="preserve"> dotyczącym współpracy cywilno-wojskow</w:t>
      </w:r>
      <w:r w:rsidR="00D82025">
        <w:t>ej, a jej najnowsza aktualizacja</w:t>
      </w:r>
      <w:r w:rsidR="00192639">
        <w:t xml:space="preserve"> pochodzi z 2013</w:t>
      </w:r>
      <w:r w:rsidRPr="00B127C7">
        <w:t xml:space="preserve"> roku</w:t>
      </w:r>
      <w:r w:rsidRPr="00B127C7">
        <w:rPr>
          <w:rStyle w:val="Odwoanieprzypisudolnego"/>
        </w:rPr>
        <w:footnoteReference w:id="23"/>
      </w:r>
      <w:r w:rsidRPr="00B127C7">
        <w:t xml:space="preserve">. </w:t>
      </w:r>
      <w:r w:rsidR="00DB7E55">
        <w:t xml:space="preserve">Obecnie </w:t>
      </w:r>
      <w:r w:rsidR="00192639">
        <w:t>w </w:t>
      </w:r>
      <w:r w:rsidR="007B4718">
        <w:t xml:space="preserve">sztabach NATO </w:t>
      </w:r>
      <w:r w:rsidR="00DB7E55">
        <w:t>trwają pra</w:t>
      </w:r>
      <w:r w:rsidR="00192639">
        <w:t>c</w:t>
      </w:r>
      <w:r w:rsidR="00674C54">
        <w:t>e</w:t>
      </w:r>
      <w:r w:rsidR="00192639">
        <w:t xml:space="preserve"> nad jej nowelizacją.</w:t>
      </w:r>
    </w:p>
    <w:p w:rsidR="00DB7E55" w:rsidRPr="00B127C7" w:rsidRDefault="00DB7E55" w:rsidP="004345B8">
      <w:r>
        <w:t>Polskim odpowiednikiem dokumentu AJP-9</w:t>
      </w:r>
      <w:r w:rsidR="007B4718">
        <w:t xml:space="preserve"> z 2003 roku</w:t>
      </w:r>
      <w:r>
        <w:t xml:space="preserve"> jest Doktryna Współpracy Cywilno-Wojskowe</w:t>
      </w:r>
      <w:r w:rsidR="007B4718">
        <w:t xml:space="preserve">j DD/9, opracowana w 2004 roku, dostosowująca przepisy </w:t>
      </w:r>
      <w:r w:rsidR="005C6414">
        <w:t xml:space="preserve">NATO </w:t>
      </w:r>
      <w:r w:rsidR="007B4718">
        <w:t>do narodowych możliwości oraz uwarunkowań. Polski dokument od 2004 roku pozostał w formie niezmienione</w:t>
      </w:r>
      <w:r w:rsidR="00DA5E18">
        <w:t>j</w:t>
      </w:r>
      <w:r w:rsidR="007B4718">
        <w:t xml:space="preserve">, stąd jego treści częściowo uległy dezaktualizacji. </w:t>
      </w:r>
    </w:p>
    <w:p w:rsidR="00526714" w:rsidRDefault="002C07A8" w:rsidP="00526714">
      <w:pPr>
        <w:rPr>
          <w:i/>
        </w:rPr>
      </w:pPr>
      <w:r w:rsidRPr="00B127C7">
        <w:t>Współcześnie współpraca cywilno-w</w:t>
      </w:r>
      <w:r w:rsidR="00D82025">
        <w:t>ojskowa (CIMIC) rozumiana jest […]</w:t>
      </w:r>
      <w:r w:rsidRPr="00B127C7">
        <w:t xml:space="preserve"> </w:t>
      </w:r>
      <w:r w:rsidRPr="00B127C7">
        <w:rPr>
          <w:i/>
        </w:rPr>
        <w:t>jako wsparcie misji (zadania) poprzez koordynację i współpracę działal</w:t>
      </w:r>
      <w:r w:rsidR="00B127C7">
        <w:rPr>
          <w:i/>
        </w:rPr>
        <w:t xml:space="preserve">ności pomiędzy dowódcą NATO </w:t>
      </w:r>
      <w:r w:rsidRPr="00B127C7">
        <w:rPr>
          <w:i/>
        </w:rPr>
        <w:t>a podmiotami cywilnymi, w tym ludnością cywilną oraz władzami lokalnymi, a także organizacjami i agendami międzynarodowymi, rządowymi oraz pozarządowymi</w:t>
      </w:r>
      <w:r w:rsidRPr="00B127C7">
        <w:rPr>
          <w:rStyle w:val="Odwoanieprzypisudolnego"/>
        </w:rPr>
        <w:footnoteReference w:id="24"/>
      </w:r>
      <w:r w:rsidRPr="00B127C7">
        <w:rPr>
          <w:i/>
        </w:rPr>
        <w:t>.</w:t>
      </w:r>
      <w:r w:rsidRPr="00B127C7">
        <w:t xml:space="preserve"> Na mocy umów międzynarodowych dowódca sił pokojowych będzie osiągał konsensus z różnymi podmiotami </w:t>
      </w:r>
      <w:r w:rsidR="007B4718">
        <w:t>niemilitarnymi, czego rezultatem w wymiarze praktycznym</w:t>
      </w:r>
      <w:r w:rsidR="00D82025">
        <w:t xml:space="preserve"> będą […]</w:t>
      </w:r>
      <w:r w:rsidRPr="00B127C7">
        <w:t xml:space="preserve"> </w:t>
      </w:r>
      <w:r w:rsidRPr="00B127C7">
        <w:rPr>
          <w:i/>
        </w:rPr>
        <w:t>wytyczne dotyczące współdziałania w rejonie odpowiedzialności sił pokojowych, a także uzgodnienia w sprawie szczegółów technicznych układów lub ustalenia drobnych kontaktów</w:t>
      </w:r>
      <w:r w:rsidRPr="00A67458">
        <w:rPr>
          <w:rStyle w:val="Odwoanieprzypisudolnego"/>
        </w:rPr>
        <w:footnoteReference w:id="25"/>
      </w:r>
      <w:r w:rsidRPr="00B127C7">
        <w:rPr>
          <w:i/>
        </w:rPr>
        <w:t xml:space="preserve">. </w:t>
      </w:r>
    </w:p>
    <w:p w:rsidR="00581A6D" w:rsidRDefault="00D04C9F" w:rsidP="00192639">
      <w:r w:rsidRPr="00B127C7">
        <w:t xml:space="preserve">Istotą współpracy cywilno-wojskowej </w:t>
      </w:r>
      <w:r w:rsidR="00D24E77">
        <w:t xml:space="preserve">w operacjach Sojuszu Północnoatlantyckiego </w:t>
      </w:r>
      <w:r w:rsidRPr="00B127C7">
        <w:t xml:space="preserve">jest wsparcie w </w:t>
      </w:r>
      <w:r w:rsidR="007B4718">
        <w:t xml:space="preserve">osiąganiu </w:t>
      </w:r>
      <w:r>
        <w:t>militarnego</w:t>
      </w:r>
      <w:r w:rsidR="007B4718">
        <w:t xml:space="preserve"> i politycznego</w:t>
      </w:r>
      <w:r>
        <w:t xml:space="preserve"> </w:t>
      </w:r>
      <w:r w:rsidR="00FB7842">
        <w:t xml:space="preserve">celu operacji </w:t>
      </w:r>
      <w:r w:rsidRPr="00B127C7">
        <w:t>poprzez stosowanie niekinetycznych metod walki o</w:t>
      </w:r>
      <w:r w:rsidR="00F06FC2">
        <w:t xml:space="preserve">raz realizację zadań </w:t>
      </w:r>
      <w:r w:rsidR="00F95070">
        <w:t xml:space="preserve">zgodnych z </w:t>
      </w:r>
      <w:r w:rsidR="00FB7842">
        <w:t xml:space="preserve">głównym </w:t>
      </w:r>
      <w:r w:rsidR="00FB7842" w:rsidRPr="00B127C7">
        <w:t>celem operacji, przy uwzględnieniu czynników cywilizacyjnych, kulturowych i humanitarnych środowiska operacji</w:t>
      </w:r>
      <w:r w:rsidR="00FB7842">
        <w:t xml:space="preserve"> (rys.</w:t>
      </w:r>
      <w:r w:rsidR="00F95070">
        <w:t xml:space="preserve"> </w:t>
      </w:r>
      <w:r w:rsidR="00FB7842">
        <w:t>1</w:t>
      </w:r>
      <w:r w:rsidR="00D505E2">
        <w:t>.</w:t>
      </w:r>
      <w:r w:rsidR="00FB7842">
        <w:t>)</w:t>
      </w:r>
      <w:r w:rsidR="00192639">
        <w:t>.</w:t>
      </w:r>
    </w:p>
    <w:p w:rsidR="00581A6D" w:rsidRDefault="00581A6D">
      <w:pPr>
        <w:spacing w:line="240" w:lineRule="auto"/>
        <w:ind w:firstLine="0"/>
        <w:jc w:val="left"/>
      </w:pPr>
      <w:r>
        <w:br w:type="page"/>
      </w:r>
    </w:p>
    <w:p w:rsidR="00192639" w:rsidRDefault="00845E5F" w:rsidP="00192639">
      <w:r>
        <w:rPr>
          <w:noProof/>
          <w:lang w:eastAsia="pl-PL"/>
        </w:rPr>
        <w:lastRenderedPageBreak/>
        <w:drawing>
          <wp:anchor distT="0" distB="0" distL="114300" distR="114300" simplePos="0" relativeHeight="251658240" behindDoc="0" locked="0" layoutInCell="1" allowOverlap="1">
            <wp:simplePos x="0" y="0"/>
            <wp:positionH relativeFrom="column">
              <wp:posOffset>25358</wp:posOffset>
            </wp:positionH>
            <wp:positionV relativeFrom="paragraph">
              <wp:posOffset>-36830</wp:posOffset>
            </wp:positionV>
            <wp:extent cx="4542790" cy="1852551"/>
            <wp:effectExtent l="0" t="0" r="0" b="0"/>
            <wp:wrapNone/>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2790" cy="18525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639" w:rsidRDefault="00192639" w:rsidP="00192639"/>
    <w:p w:rsidR="00192639" w:rsidRDefault="00192639" w:rsidP="00192639"/>
    <w:p w:rsidR="00192639" w:rsidRDefault="00192639" w:rsidP="00192639"/>
    <w:p w:rsidR="00192639" w:rsidRDefault="00192639" w:rsidP="00192639"/>
    <w:p w:rsidR="00192639" w:rsidRDefault="00192639" w:rsidP="00192639"/>
    <w:p w:rsidR="00192639" w:rsidRDefault="00192639" w:rsidP="00192639"/>
    <w:p w:rsidR="00192639" w:rsidRDefault="00192639" w:rsidP="00192639"/>
    <w:p w:rsidR="00192639" w:rsidRDefault="00845E5F" w:rsidP="00192639">
      <w:r w:rsidRPr="00F6076D">
        <w:rPr>
          <w:noProof/>
          <w:sz w:val="24"/>
          <w:szCs w:val="24"/>
          <w:lang w:eastAsia="pl-PL"/>
        </w:rPr>
        <w:drawing>
          <wp:inline distT="0" distB="0" distL="0" distR="0">
            <wp:extent cx="4543425" cy="1866900"/>
            <wp:effectExtent l="0" t="0" r="0" b="0"/>
            <wp:docPr id="2" name="Obraz 8" descr="C:\Users\Paula\AppData\Local\Microsoft\Windows\INetCache\Content.Word\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aula\AppData\Local\Microsoft\Windows\INetCache\Content.Word\Bez tytuł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1866900"/>
                    </a:xfrm>
                    <a:prstGeom prst="rect">
                      <a:avLst/>
                    </a:prstGeom>
                    <a:noFill/>
                    <a:ln>
                      <a:noFill/>
                    </a:ln>
                  </pic:spPr>
                </pic:pic>
              </a:graphicData>
            </a:graphic>
          </wp:inline>
        </w:drawing>
      </w:r>
    </w:p>
    <w:p w:rsidR="00192639" w:rsidRDefault="00192639" w:rsidP="00192639"/>
    <w:p w:rsidR="00192639" w:rsidRDefault="00192639" w:rsidP="00192639">
      <w:pPr>
        <w:ind w:firstLine="0"/>
      </w:pPr>
    </w:p>
    <w:p w:rsidR="00192639" w:rsidRPr="00F95070" w:rsidRDefault="00B77909" w:rsidP="00581A6D">
      <w:pPr>
        <w:spacing w:after="60" w:line="240" w:lineRule="auto"/>
        <w:ind w:firstLine="0"/>
        <w:rPr>
          <w:sz w:val="18"/>
          <w:szCs w:val="18"/>
        </w:rPr>
      </w:pPr>
      <w:r w:rsidRPr="00F95070">
        <w:rPr>
          <w:sz w:val="18"/>
          <w:szCs w:val="18"/>
        </w:rPr>
        <w:t>Źródło: opracowanie własne</w:t>
      </w:r>
      <w:r w:rsidR="00F95070">
        <w:rPr>
          <w:sz w:val="18"/>
          <w:szCs w:val="18"/>
        </w:rPr>
        <w:t>.</w:t>
      </w:r>
    </w:p>
    <w:p w:rsidR="00192639" w:rsidRDefault="000E48EC" w:rsidP="00F95070">
      <w:pPr>
        <w:ind w:firstLine="0"/>
        <w:jc w:val="center"/>
        <w:rPr>
          <w:b/>
          <w:sz w:val="20"/>
          <w:szCs w:val="20"/>
        </w:rPr>
      </w:pPr>
      <w:r w:rsidRPr="00D24E77">
        <w:rPr>
          <w:b/>
          <w:sz w:val="20"/>
          <w:szCs w:val="20"/>
        </w:rPr>
        <w:t>Rys.</w:t>
      </w:r>
      <w:r w:rsidR="00F95070">
        <w:rPr>
          <w:b/>
          <w:sz w:val="20"/>
          <w:szCs w:val="20"/>
        </w:rPr>
        <w:t xml:space="preserve"> </w:t>
      </w:r>
      <w:r w:rsidRPr="00D24E77">
        <w:rPr>
          <w:b/>
          <w:sz w:val="20"/>
          <w:szCs w:val="20"/>
        </w:rPr>
        <w:t xml:space="preserve">1. Istota współpracy cywilno-wojskowej </w:t>
      </w:r>
    </w:p>
    <w:p w:rsidR="00B77909" w:rsidRPr="00B77909" w:rsidRDefault="00B77909" w:rsidP="00F95070">
      <w:pPr>
        <w:spacing w:after="60"/>
        <w:ind w:firstLine="0"/>
        <w:jc w:val="center"/>
        <w:rPr>
          <w:b/>
          <w:sz w:val="20"/>
          <w:szCs w:val="20"/>
        </w:rPr>
      </w:pPr>
    </w:p>
    <w:p w:rsidR="003B5705" w:rsidRPr="00B127C7" w:rsidRDefault="00B127C7" w:rsidP="00F95070">
      <w:r w:rsidRPr="00B127C7">
        <w:t>C</w:t>
      </w:r>
      <w:r w:rsidR="003B5705" w:rsidRPr="00B127C7">
        <w:t>el</w:t>
      </w:r>
      <w:r w:rsidR="00D04C9F">
        <w:t>em</w:t>
      </w:r>
      <w:r w:rsidR="003B5705" w:rsidRPr="00B127C7">
        <w:t xml:space="preserve"> długofalowy</w:t>
      </w:r>
      <w:r w:rsidRPr="00B127C7">
        <w:t>m</w:t>
      </w:r>
      <w:r>
        <w:t xml:space="preserve"> współpracy cywilno-wojskowej</w:t>
      </w:r>
      <w:r w:rsidR="00D04C9F">
        <w:t xml:space="preserve"> podczas operacji</w:t>
      </w:r>
      <w:r w:rsidR="00981697">
        <w:t xml:space="preserve"> </w:t>
      </w:r>
      <w:r w:rsidRPr="00B127C7">
        <w:t>jest</w:t>
      </w:r>
      <w:r>
        <w:t xml:space="preserve"> dążenie do </w:t>
      </w:r>
      <w:r w:rsidR="003B5705" w:rsidRPr="00B127C7">
        <w:t xml:space="preserve">stworzenia i </w:t>
      </w:r>
      <w:r w:rsidR="00F95070">
        <w:t xml:space="preserve">utrzymania warunków pomocnych w </w:t>
      </w:r>
      <w:r w:rsidR="003B5705" w:rsidRPr="00B127C7">
        <w:t>osiąganiu trwałych rozwiązań w sytuacjach kryzysowych oraz zapobie</w:t>
      </w:r>
      <w:r w:rsidR="00F95070">
        <w:t xml:space="preserve">ganiu i </w:t>
      </w:r>
      <w:r w:rsidR="003B5705" w:rsidRPr="00B127C7">
        <w:t>rozwiązywaniu kon</w:t>
      </w:r>
      <w:r>
        <w:t>fliktów. Natomiast c</w:t>
      </w:r>
      <w:r w:rsidR="003B5705" w:rsidRPr="00B127C7">
        <w:t>el</w:t>
      </w:r>
      <w:r w:rsidRPr="00B127C7">
        <w:t>em</w:t>
      </w:r>
      <w:r w:rsidR="003B5705" w:rsidRPr="00B127C7">
        <w:t xml:space="preserve"> krótkofalowy</w:t>
      </w:r>
      <w:r>
        <w:t>m</w:t>
      </w:r>
      <w:r w:rsidR="003B5705" w:rsidRPr="00B127C7">
        <w:t xml:space="preserve"> jest</w:t>
      </w:r>
      <w:r>
        <w:t xml:space="preserve"> nawiązanie</w:t>
      </w:r>
      <w:r w:rsidR="003B5705" w:rsidRPr="00B127C7">
        <w:t xml:space="preserve"> i utrzymanie </w:t>
      </w:r>
      <w:r>
        <w:t>więzi</w:t>
      </w:r>
      <w:r w:rsidR="003B5705" w:rsidRPr="00B127C7">
        <w:t xml:space="preserve"> </w:t>
      </w:r>
      <w:r>
        <w:t xml:space="preserve">ze </w:t>
      </w:r>
      <w:r w:rsidR="003B5705" w:rsidRPr="00B127C7">
        <w:t>środowisk</w:t>
      </w:r>
      <w:r>
        <w:t>iem</w:t>
      </w:r>
      <w:r w:rsidR="003B5705" w:rsidRPr="00B127C7">
        <w:t xml:space="preserve"> </w:t>
      </w:r>
      <w:r>
        <w:t>cywilnym</w:t>
      </w:r>
      <w:r w:rsidR="003B5705" w:rsidRPr="00B127C7">
        <w:t xml:space="preserve"> w rejonie odpowie</w:t>
      </w:r>
      <w:r>
        <w:t>dzialności dowódcy oraz stworzenie takich relacji cywilno-</w:t>
      </w:r>
      <w:r w:rsidR="003B5705" w:rsidRPr="00B127C7">
        <w:t>wojskow</w:t>
      </w:r>
      <w:r>
        <w:t>ych</w:t>
      </w:r>
      <w:r w:rsidR="003B5705" w:rsidRPr="00B127C7">
        <w:t>, które przynio</w:t>
      </w:r>
      <w:r>
        <w:t>są</w:t>
      </w:r>
      <w:r w:rsidR="003B5705" w:rsidRPr="00B127C7">
        <w:t xml:space="preserve"> </w:t>
      </w:r>
      <w:r>
        <w:t xml:space="preserve">mu </w:t>
      </w:r>
      <w:r w:rsidR="003B5705" w:rsidRPr="00B127C7">
        <w:t>jak największe możliwe korzyści</w:t>
      </w:r>
      <w:r>
        <w:t xml:space="preserve"> moralne, materialne, operacyjne oraz taktyczne</w:t>
      </w:r>
      <w:r>
        <w:rPr>
          <w:i/>
        </w:rPr>
        <w:t xml:space="preserve">. </w:t>
      </w:r>
      <w:r>
        <w:t>Należy podkreślić, że c</w:t>
      </w:r>
      <w:r w:rsidR="003B5705" w:rsidRPr="00B127C7">
        <w:t>ele CIMIC</w:t>
      </w:r>
      <w:r w:rsidR="00F95070">
        <w:t xml:space="preserve"> w </w:t>
      </w:r>
      <w:r>
        <w:t>operacjach będą się różnić</w:t>
      </w:r>
      <w:r w:rsidR="00D04C9F">
        <w:t>, ponieważ</w:t>
      </w:r>
      <w:r w:rsidR="003B5705" w:rsidRPr="00B127C7">
        <w:t xml:space="preserve"> </w:t>
      </w:r>
      <w:r w:rsidR="00D04C9F">
        <w:t xml:space="preserve">będą zależne </w:t>
      </w:r>
      <w:r w:rsidR="003B5705" w:rsidRPr="00B127C7">
        <w:t xml:space="preserve">od charakteru </w:t>
      </w:r>
      <w:r w:rsidR="007B4718">
        <w:t xml:space="preserve">i mandatu </w:t>
      </w:r>
      <w:r w:rsidR="003B5705" w:rsidRPr="00B127C7">
        <w:t>operacji oraz teatru dzia</w:t>
      </w:r>
      <w:r w:rsidR="007B4718">
        <w:t xml:space="preserve">łań, a </w:t>
      </w:r>
      <w:r w:rsidR="00D04C9F">
        <w:t xml:space="preserve">także od </w:t>
      </w:r>
      <w:r w:rsidR="007B4718">
        <w:t>specyfiki</w:t>
      </w:r>
      <w:r w:rsidR="00D04C9F">
        <w:t xml:space="preserve"> organizacji</w:t>
      </w:r>
      <w:r w:rsidR="00D515E1">
        <w:t>,</w:t>
      </w:r>
      <w:r w:rsidR="00D04C9F">
        <w:t xml:space="preserve"> w ramach której </w:t>
      </w:r>
      <w:r w:rsidR="007B4718">
        <w:t xml:space="preserve">operacja jest </w:t>
      </w:r>
      <w:r w:rsidR="00D04C9F">
        <w:t>prowadzo</w:t>
      </w:r>
      <w:r w:rsidR="007B4718">
        <w:t xml:space="preserve">na (tj. </w:t>
      </w:r>
      <w:r w:rsidR="00D04C9F">
        <w:t xml:space="preserve">celu jej </w:t>
      </w:r>
      <w:r w:rsidR="007B4718">
        <w:t xml:space="preserve">istnienia i </w:t>
      </w:r>
      <w:r w:rsidR="003B5705" w:rsidRPr="00B127C7">
        <w:t>działalności</w:t>
      </w:r>
      <w:r w:rsidR="007B4718">
        <w:t>)</w:t>
      </w:r>
      <w:r w:rsidR="00D04C9F">
        <w:t>. Podejście do prowadzenia CIMIC odzwierciedlać będzie</w:t>
      </w:r>
      <w:r w:rsidR="007B4718">
        <w:t xml:space="preserve"> zatem</w:t>
      </w:r>
      <w:r w:rsidR="00D04C9F">
        <w:t xml:space="preserve"> podejście danej organizacji do rozwiązywania </w:t>
      </w:r>
      <w:r w:rsidR="007B4718">
        <w:t xml:space="preserve">kryzysów i </w:t>
      </w:r>
      <w:r w:rsidR="00D04C9F">
        <w:t>sytuacji</w:t>
      </w:r>
      <w:r w:rsidR="007B4718">
        <w:t xml:space="preserve"> kryzysowych</w:t>
      </w:r>
      <w:r w:rsidR="00D04C9F">
        <w:t xml:space="preserve">. Stąd w środowisku międzynarodowym nie funkcjonuje </w:t>
      </w:r>
      <w:r w:rsidR="005426EF">
        <w:t>wspólna dla wszystkich</w:t>
      </w:r>
      <w:r w:rsidR="007B4718">
        <w:t>,</w:t>
      </w:r>
      <w:r w:rsidR="005426EF">
        <w:t xml:space="preserve"> uznawana</w:t>
      </w:r>
      <w:r w:rsidR="00D04C9F">
        <w:t xml:space="preserve"> przez wszystkie instytucje</w:t>
      </w:r>
      <w:r w:rsidR="002B0A6A">
        <w:t xml:space="preserve"> </w:t>
      </w:r>
      <w:r w:rsidR="005426EF">
        <w:t>(tj.</w:t>
      </w:r>
      <w:r w:rsidR="00D04C9F">
        <w:t xml:space="preserve"> Uni</w:t>
      </w:r>
      <w:r w:rsidR="002B0A6A">
        <w:t>ę</w:t>
      </w:r>
      <w:r w:rsidR="00D04C9F">
        <w:t xml:space="preserve"> Europejsk</w:t>
      </w:r>
      <w:r w:rsidR="002B0A6A">
        <w:t>ą</w:t>
      </w:r>
      <w:r w:rsidR="00F95070">
        <w:t xml:space="preserve">, ONZ i </w:t>
      </w:r>
      <w:r w:rsidR="00D04C9F">
        <w:t>NA</w:t>
      </w:r>
      <w:r w:rsidR="005426EF">
        <w:t>TO)</w:t>
      </w:r>
      <w:r w:rsidR="00735CD1">
        <w:t>,</w:t>
      </w:r>
      <w:r w:rsidR="007B4718">
        <w:t xml:space="preserve"> definicja współpracy cywilno-wojskowej</w:t>
      </w:r>
      <w:r w:rsidR="005426EF">
        <w:t>.</w:t>
      </w:r>
    </w:p>
    <w:p w:rsidR="00FD5287" w:rsidRDefault="005426EF" w:rsidP="005426EF">
      <w:r>
        <w:t>Według dokumentów</w:t>
      </w:r>
      <w:r w:rsidR="003B5705" w:rsidRPr="00B127C7">
        <w:t xml:space="preserve"> NATO </w:t>
      </w:r>
      <w:r>
        <w:t>współpraca cywilno-wojskowa</w:t>
      </w:r>
      <w:r w:rsidR="00F95070">
        <w:t xml:space="preserve"> jest […]</w:t>
      </w:r>
      <w:r w:rsidR="003B5705" w:rsidRPr="00B127C7">
        <w:t xml:space="preserve"> </w:t>
      </w:r>
      <w:r w:rsidR="003B5705" w:rsidRPr="005426EF">
        <w:rPr>
          <w:i/>
        </w:rPr>
        <w:t>militarną funkcją, która wspiera misję dowódcy poprzez ustanowienie i rozwijanie współpracy i koordynacji działań pomiędzy siłami zbrojnymi i społecznością cywilną w rejonie odpowiedzialności dowódcy</w:t>
      </w:r>
      <w:r w:rsidR="003B5705" w:rsidRPr="00B127C7">
        <w:rPr>
          <w:vertAlign w:val="superscript"/>
        </w:rPr>
        <w:footnoteReference w:id="26"/>
      </w:r>
      <w:r w:rsidR="003B5705" w:rsidRPr="00B127C7">
        <w:t>. W</w:t>
      </w:r>
      <w:r w:rsidR="00981697">
        <w:t xml:space="preserve"> </w:t>
      </w:r>
      <w:r>
        <w:t xml:space="preserve">myśl tego zapisu znaczenie CIMIC zdominowane jest przez aspekt wojskowy. </w:t>
      </w:r>
      <w:r w:rsidR="003B5705" w:rsidRPr="00B127C7">
        <w:t xml:space="preserve">Według </w:t>
      </w:r>
      <w:r>
        <w:t xml:space="preserve">tej </w:t>
      </w:r>
      <w:r w:rsidR="003B5705" w:rsidRPr="00B127C7">
        <w:t>kon</w:t>
      </w:r>
      <w:r>
        <w:t>cepcji komórka współpracy cywilno-wojskowej</w:t>
      </w:r>
      <w:r w:rsidR="003B5705" w:rsidRPr="00B127C7">
        <w:t xml:space="preserve"> odpowiedzialn</w:t>
      </w:r>
      <w:r>
        <w:t xml:space="preserve">a jest </w:t>
      </w:r>
      <w:r w:rsidR="00735CD1">
        <w:t>przede wszystkim</w:t>
      </w:r>
      <w:r>
        <w:t xml:space="preserve"> za </w:t>
      </w:r>
      <w:r w:rsidR="003B5705" w:rsidRPr="00B127C7">
        <w:t xml:space="preserve">wspieranie dowódcy komponentu </w:t>
      </w:r>
      <w:r>
        <w:t xml:space="preserve">wojskowego </w:t>
      </w:r>
      <w:r w:rsidR="003B5705" w:rsidRPr="00B127C7">
        <w:t xml:space="preserve">w zakresie </w:t>
      </w:r>
      <w:r w:rsidR="00735CD1">
        <w:t>nawiązywania i utrzymywania relacji ze środowiskiem cywilnym operacji</w:t>
      </w:r>
      <w:r>
        <w:t xml:space="preserve">, </w:t>
      </w:r>
      <w:r w:rsidR="003B5705" w:rsidRPr="00B127C7">
        <w:t>wydzielenie elementów CIMIC do oddziałów przeznaczonych do sił sojusznicz</w:t>
      </w:r>
      <w:r w:rsidR="00735CD1">
        <w:t>ych (sił</w:t>
      </w:r>
      <w:r>
        <w:t xml:space="preserve"> zdoln</w:t>
      </w:r>
      <w:r w:rsidR="00735CD1">
        <w:t>ych</w:t>
      </w:r>
      <w:r>
        <w:t xml:space="preserve"> do przerzutu), </w:t>
      </w:r>
      <w:r w:rsidR="003B5705" w:rsidRPr="00B127C7">
        <w:t xml:space="preserve">przygotowanie do </w:t>
      </w:r>
      <w:r>
        <w:t>realizacji zadań</w:t>
      </w:r>
      <w:r w:rsidR="003B5705" w:rsidRPr="00B127C7">
        <w:t xml:space="preserve"> elementów wsparcia współpracy cywil</w:t>
      </w:r>
      <w:r>
        <w:t xml:space="preserve">no-wojskowej (tj. </w:t>
      </w:r>
      <w:r w:rsidR="003B5705" w:rsidRPr="00B127C7">
        <w:t>grup/zesp</w:t>
      </w:r>
      <w:r>
        <w:t>ołów</w:t>
      </w:r>
      <w:r w:rsidR="003B5705" w:rsidRPr="00B127C7">
        <w:t xml:space="preserve"> </w:t>
      </w:r>
      <w:r w:rsidR="003B5705" w:rsidRPr="00B127C7">
        <w:lastRenderedPageBreak/>
        <w:t>wsparcia CIMIC</w:t>
      </w:r>
      <w:r>
        <w:t>),</w:t>
      </w:r>
      <w:r w:rsidR="00981697">
        <w:t xml:space="preserve"> </w:t>
      </w:r>
      <w:r>
        <w:t xml:space="preserve">a także za </w:t>
      </w:r>
      <w:r w:rsidR="003B5705" w:rsidRPr="00B127C7">
        <w:t>szkolenie</w:t>
      </w:r>
      <w:r>
        <w:t xml:space="preserve"> żołnierzy, przygotowując</w:t>
      </w:r>
      <w:r w:rsidR="00734EC8">
        <w:t>e</w:t>
      </w:r>
      <w:r>
        <w:t xml:space="preserve"> ich</w:t>
      </w:r>
      <w:r w:rsidR="003B5705" w:rsidRPr="00B127C7">
        <w:t xml:space="preserve"> do </w:t>
      </w:r>
      <w:r>
        <w:t>udziału</w:t>
      </w:r>
      <w:r w:rsidR="003B5705" w:rsidRPr="00B127C7">
        <w:t xml:space="preserve"> w operacj</w:t>
      </w:r>
      <w:r>
        <w:t>ach</w:t>
      </w:r>
      <w:r w:rsidR="003B5705" w:rsidRPr="00B127C7">
        <w:t xml:space="preserve"> wojskowych w kra</w:t>
      </w:r>
      <w:r w:rsidR="004F6CC6">
        <w:t xml:space="preserve">ju i </w:t>
      </w:r>
      <w:r w:rsidR="003B5705" w:rsidRPr="00B127C7">
        <w:t>zagrani</w:t>
      </w:r>
      <w:r>
        <w:t xml:space="preserve">cą. </w:t>
      </w:r>
      <w:r w:rsidR="00FD5287" w:rsidRPr="00B127C7">
        <w:t xml:space="preserve">W </w:t>
      </w:r>
      <w:r w:rsidR="00FD5287">
        <w:t xml:space="preserve">ramach sił wojskowych </w:t>
      </w:r>
      <w:r w:rsidR="00FD5287" w:rsidRPr="00B127C7">
        <w:t xml:space="preserve">NATO funkcjonują sztaby </w:t>
      </w:r>
      <w:r w:rsidR="00FD5287">
        <w:t>współpracy cywilno-wojskowej</w:t>
      </w:r>
      <w:r w:rsidR="00FD5287" w:rsidRPr="00B127C7">
        <w:t xml:space="preserve">, </w:t>
      </w:r>
      <w:r w:rsidR="00FD5287">
        <w:t xml:space="preserve">a zakres ich zadań ma swoje </w:t>
      </w:r>
      <w:r w:rsidR="00FD5287" w:rsidRPr="00B127C7">
        <w:t>podsta</w:t>
      </w:r>
      <w:r w:rsidR="004F6CC6">
        <w:t xml:space="preserve">wy prawne w </w:t>
      </w:r>
      <w:r w:rsidR="00FD5287" w:rsidRPr="00B127C7">
        <w:t>dokumentach standaryzacyjnych</w:t>
      </w:r>
      <w:r w:rsidR="00FD5287">
        <w:t>.</w:t>
      </w:r>
    </w:p>
    <w:p w:rsidR="00FD5287" w:rsidRDefault="00FD5287" w:rsidP="00FD5287">
      <w:r>
        <w:t xml:space="preserve">Z kolei </w:t>
      </w:r>
      <w:r w:rsidR="005426EF" w:rsidRPr="00B127C7">
        <w:t>Organizacja Narodów Zjednoczonych</w:t>
      </w:r>
      <w:r>
        <w:t xml:space="preserve"> (ONZ)</w:t>
      </w:r>
      <w:r w:rsidR="005426EF" w:rsidRPr="00B127C7">
        <w:t xml:space="preserve"> w swoich działaniach kładzie nacisk </w:t>
      </w:r>
      <w:r w:rsidR="00735CD1">
        <w:t xml:space="preserve">głównie </w:t>
      </w:r>
      <w:r w:rsidR="005426EF" w:rsidRPr="00B127C7">
        <w:t>na udzielanie</w:t>
      </w:r>
      <w:r w:rsidR="005426EF">
        <w:t xml:space="preserve"> pomocy środowisku cywilnemu </w:t>
      </w:r>
      <w:r w:rsidR="00D515E1">
        <w:t>m.in.</w:t>
      </w:r>
      <w:r w:rsidR="005426EF">
        <w:t xml:space="preserve"> </w:t>
      </w:r>
      <w:r w:rsidR="005426EF" w:rsidRPr="00B127C7">
        <w:t xml:space="preserve">poprzez </w:t>
      </w:r>
      <w:r w:rsidR="005426EF">
        <w:t>działalność humanitarną, prowadzoną bezpośrednio w rejonach konfliktu</w:t>
      </w:r>
      <w:r w:rsidR="005426EF" w:rsidRPr="00B127C7">
        <w:t xml:space="preserve">. </w:t>
      </w:r>
      <w:r w:rsidR="005426EF">
        <w:t>Stąd w ujęciu ONZ zakres zadań w</w:t>
      </w:r>
      <w:r w:rsidR="005426EF" w:rsidRPr="00B127C7">
        <w:t>spółprac</w:t>
      </w:r>
      <w:r w:rsidR="005426EF">
        <w:t>y</w:t>
      </w:r>
      <w:r w:rsidR="005426EF" w:rsidRPr="00B127C7">
        <w:t xml:space="preserve"> cywilno-wojskow</w:t>
      </w:r>
      <w:r w:rsidR="005426EF">
        <w:t>ej oraz sposób ich realizacji</w:t>
      </w:r>
      <w:r w:rsidR="005426EF" w:rsidRPr="00B127C7">
        <w:t xml:space="preserve"> determinowan</w:t>
      </w:r>
      <w:r w:rsidR="005426EF">
        <w:t>y</w:t>
      </w:r>
      <w:r w:rsidR="005426EF" w:rsidRPr="00B127C7">
        <w:t xml:space="preserve"> </w:t>
      </w:r>
      <w:r>
        <w:t>będzie</w:t>
      </w:r>
      <w:r w:rsidR="005426EF" w:rsidRPr="00B127C7">
        <w:t xml:space="preserve"> obecnością organizacji rządowych i pozarządowych w rejonie </w:t>
      </w:r>
      <w:r>
        <w:t xml:space="preserve">prowadzenia </w:t>
      </w:r>
      <w:r w:rsidR="005426EF" w:rsidRPr="00B127C7">
        <w:t>działa</w:t>
      </w:r>
      <w:r>
        <w:t xml:space="preserve">ń i nie będzie tak </w:t>
      </w:r>
      <w:r w:rsidR="00735CD1">
        <w:t xml:space="preserve">wyraźnie i jasno </w:t>
      </w:r>
      <w:r>
        <w:t>zdefi</w:t>
      </w:r>
      <w:r w:rsidR="00735CD1">
        <w:t>niowany</w:t>
      </w:r>
      <w:r w:rsidR="003A2784">
        <w:t>,</w:t>
      </w:r>
      <w:r w:rsidR="00735CD1">
        <w:t xml:space="preserve"> jak w przypadku operacji realizowanych przez </w:t>
      </w:r>
      <w:r>
        <w:t>NATO</w:t>
      </w:r>
      <w:r w:rsidR="005426EF" w:rsidRPr="00B127C7">
        <w:rPr>
          <w:vertAlign w:val="superscript"/>
        </w:rPr>
        <w:footnoteReference w:id="27"/>
      </w:r>
      <w:r>
        <w:t>.</w:t>
      </w:r>
    </w:p>
    <w:p w:rsidR="003B5705" w:rsidRPr="00B127C7" w:rsidRDefault="00735CD1" w:rsidP="00FD5287">
      <w:r>
        <w:t xml:space="preserve">Ponadto obie organizacje mają </w:t>
      </w:r>
      <w:r w:rsidR="003B5705" w:rsidRPr="00B127C7">
        <w:t>odmienny stosunek do organizacji rządo</w:t>
      </w:r>
      <w:r w:rsidR="005426EF">
        <w:t xml:space="preserve">wych </w:t>
      </w:r>
      <w:r w:rsidR="003B5705" w:rsidRPr="00B127C7">
        <w:t>i pozarządowych</w:t>
      </w:r>
      <w:r>
        <w:t>,</w:t>
      </w:r>
      <w:r w:rsidR="003B5705" w:rsidRPr="00B127C7">
        <w:t xml:space="preserve"> d</w:t>
      </w:r>
      <w:r w:rsidR="00FD5287">
        <w:t>ziałających w rejonie</w:t>
      </w:r>
      <w:r w:rsidR="004F6CC6">
        <w:t xml:space="preserve"> konfliktów. O </w:t>
      </w:r>
      <w:r w:rsidR="00FD5287">
        <w:t>ile ONZ dość ściśle i w dużym zakresie współpracuje z instytucjami cywilnymi realizującymi swoje działania</w:t>
      </w:r>
      <w:r w:rsidR="003B5705" w:rsidRPr="00B127C7">
        <w:t xml:space="preserve"> </w:t>
      </w:r>
      <w:r w:rsidR="00FD5287">
        <w:t xml:space="preserve">w rejonie odpowiedzialności </w:t>
      </w:r>
      <w:r w:rsidR="00FD5287">
        <w:rPr>
          <w:i/>
        </w:rPr>
        <w:t xml:space="preserve">błękitnych </w:t>
      </w:r>
      <w:r w:rsidR="00FD5287" w:rsidRPr="00FD5287">
        <w:rPr>
          <w:i/>
        </w:rPr>
        <w:t>hełmów</w:t>
      </w:r>
      <w:r w:rsidR="004F6CC6">
        <w:t xml:space="preserve">, o </w:t>
      </w:r>
      <w:r w:rsidR="00FD5287">
        <w:t>tyle organizac</w:t>
      </w:r>
      <w:r>
        <w:t>je</w:t>
      </w:r>
      <w:r w:rsidR="00FD5287">
        <w:t xml:space="preserve"> działające w strefie odpowiedzialności dowódców</w:t>
      </w:r>
      <w:r w:rsidR="003B5705" w:rsidRPr="00B127C7">
        <w:t xml:space="preserve"> NATO są trakto</w:t>
      </w:r>
      <w:r>
        <w:t>wane z dużą rezerwą i obawą (</w:t>
      </w:r>
      <w:r w:rsidR="00FD5287">
        <w:t xml:space="preserve">głównie </w:t>
      </w:r>
      <w:r w:rsidR="003B5705" w:rsidRPr="00B127C7">
        <w:t>ze względu na swoje mało sprecyzowane struktury oraz powiązania</w:t>
      </w:r>
      <w:r>
        <w:t>)</w:t>
      </w:r>
      <w:r w:rsidR="003B5705" w:rsidRPr="00B127C7">
        <w:rPr>
          <w:vertAlign w:val="superscript"/>
        </w:rPr>
        <w:footnoteReference w:id="28"/>
      </w:r>
      <w:r w:rsidR="003B5705" w:rsidRPr="00B127C7">
        <w:t xml:space="preserve">. </w:t>
      </w:r>
    </w:p>
    <w:p w:rsidR="00FD5287" w:rsidRDefault="003B5705" w:rsidP="00FD5287">
      <w:r w:rsidRPr="00FD5287">
        <w:t>Współpraca cywilno-wojskowa stanowi także nieodłączny element systemu reagowania kryzysowego Unii Europejskiej. W 2008 roku została opracowana unijna</w:t>
      </w:r>
      <w:r w:rsidR="005C6414">
        <w:t xml:space="preserve"> koncepcja współpracy cywilno-</w:t>
      </w:r>
      <w:r w:rsidRPr="00FD5287">
        <w:t xml:space="preserve">wojskowej </w:t>
      </w:r>
      <w:r w:rsidR="004F6CC6">
        <w:t>–</w:t>
      </w:r>
      <w:r w:rsidRPr="00FD5287">
        <w:t xml:space="preserve"> </w:t>
      </w:r>
      <w:r w:rsidRPr="00735CD1">
        <w:rPr>
          <w:i/>
        </w:rPr>
        <w:t xml:space="preserve">EU </w:t>
      </w:r>
      <w:proofErr w:type="spellStart"/>
      <w:r w:rsidRPr="00735CD1">
        <w:rPr>
          <w:i/>
        </w:rPr>
        <w:t>Concept</w:t>
      </w:r>
      <w:proofErr w:type="spellEnd"/>
      <w:r w:rsidRPr="00735CD1">
        <w:rPr>
          <w:i/>
        </w:rPr>
        <w:t xml:space="preserve"> for </w:t>
      </w:r>
      <w:proofErr w:type="spellStart"/>
      <w:r w:rsidRPr="00735CD1">
        <w:rPr>
          <w:i/>
        </w:rPr>
        <w:t>Civil-Military</w:t>
      </w:r>
      <w:proofErr w:type="spellEnd"/>
      <w:r w:rsidRPr="00735CD1">
        <w:rPr>
          <w:i/>
        </w:rPr>
        <w:t xml:space="preserve"> </w:t>
      </w:r>
      <w:proofErr w:type="spellStart"/>
      <w:r w:rsidRPr="00735CD1">
        <w:rPr>
          <w:i/>
        </w:rPr>
        <w:t>Cooperation</w:t>
      </w:r>
      <w:proofErr w:type="spellEnd"/>
      <w:r w:rsidR="004F6CC6">
        <w:rPr>
          <w:i/>
        </w:rPr>
        <w:t xml:space="preserve"> </w:t>
      </w:r>
      <w:r w:rsidRPr="00735CD1">
        <w:rPr>
          <w:i/>
        </w:rPr>
        <w:t>(CIMIC) for EU-</w:t>
      </w:r>
      <w:proofErr w:type="spellStart"/>
      <w:r w:rsidRPr="00735CD1">
        <w:rPr>
          <w:i/>
        </w:rPr>
        <w:t>led</w:t>
      </w:r>
      <w:proofErr w:type="spellEnd"/>
      <w:r w:rsidRPr="00735CD1">
        <w:rPr>
          <w:i/>
        </w:rPr>
        <w:t xml:space="preserve"> </w:t>
      </w:r>
      <w:proofErr w:type="spellStart"/>
      <w:r w:rsidRPr="00735CD1">
        <w:rPr>
          <w:i/>
        </w:rPr>
        <w:t>Military</w:t>
      </w:r>
      <w:proofErr w:type="spellEnd"/>
      <w:r w:rsidRPr="00735CD1">
        <w:rPr>
          <w:i/>
        </w:rPr>
        <w:t xml:space="preserve"> Operations</w:t>
      </w:r>
      <w:r w:rsidRPr="00FD5287">
        <w:t xml:space="preserve">. Celem </w:t>
      </w:r>
      <w:r w:rsidR="00FD5287">
        <w:t>współpracy cywilno-wojskowej</w:t>
      </w:r>
      <w:r w:rsidRPr="00FD5287">
        <w:t xml:space="preserve"> w operacjach prowadzonych przez U</w:t>
      </w:r>
      <w:r w:rsidR="00FD5287">
        <w:t xml:space="preserve">nię </w:t>
      </w:r>
      <w:r w:rsidR="003943CF">
        <w:t>Europejską</w:t>
      </w:r>
      <w:r w:rsidRPr="00FD5287">
        <w:t xml:space="preserve"> jest ustanowienie i utrzymanie współpracy między elementami wojskowymi i podmiotami cywil</w:t>
      </w:r>
      <w:r w:rsidR="00FD5287" w:rsidRPr="00FD5287">
        <w:t xml:space="preserve">nymi funkcjonującymi </w:t>
      </w:r>
      <w:r w:rsidRPr="00FD5287">
        <w:t>na teatrze dzia</w:t>
      </w:r>
      <w:r w:rsidR="00FD5287">
        <w:t xml:space="preserve">łań. </w:t>
      </w:r>
      <w:r w:rsidR="00FD5287" w:rsidRPr="00FD5287">
        <w:t>P</w:t>
      </w:r>
      <w:r w:rsidRPr="00FD5287">
        <w:t xml:space="preserve">oprzez CIMIC </w:t>
      </w:r>
      <w:r w:rsidR="00FD5287" w:rsidRPr="00FD5287">
        <w:t>dąży się</w:t>
      </w:r>
      <w:r w:rsidRPr="00FD5287">
        <w:t xml:space="preserve"> do nawiązywania i utrzymywania współpra</w:t>
      </w:r>
      <w:r w:rsidR="004F6CC6">
        <w:t xml:space="preserve">cy z </w:t>
      </w:r>
      <w:r w:rsidRPr="00FD5287">
        <w:t>władzami cywilnymi i ludnością lokalną w obszarze odpowiedzialności dowódcy w celu stworzenia możliwie jak najlepszych warunków operacyjnych i taktycznych d</w:t>
      </w:r>
      <w:r w:rsidR="00423F84">
        <w:t>o</w:t>
      </w:r>
      <w:r w:rsidRPr="00FD5287">
        <w:t xml:space="preserve"> osiągnięcia celu misji (tj. trwałego rozwiązania kryzysu)</w:t>
      </w:r>
      <w:r w:rsidRPr="00FD5287">
        <w:rPr>
          <w:vertAlign w:val="superscript"/>
        </w:rPr>
        <w:footnoteReference w:id="29"/>
      </w:r>
      <w:r w:rsidRPr="00FD5287">
        <w:t xml:space="preserve">. Zapisy dotyczące współpracy cywilno-wojskowej zawarte są również w dokumencie </w:t>
      </w:r>
      <w:proofErr w:type="spellStart"/>
      <w:r w:rsidRPr="004F6CC6">
        <w:rPr>
          <w:i/>
        </w:rPr>
        <w:t>European</w:t>
      </w:r>
      <w:proofErr w:type="spellEnd"/>
      <w:r w:rsidRPr="004F6CC6">
        <w:rPr>
          <w:i/>
        </w:rPr>
        <w:t xml:space="preserve"> Union </w:t>
      </w:r>
      <w:proofErr w:type="spellStart"/>
      <w:r w:rsidRPr="004F6CC6">
        <w:rPr>
          <w:i/>
        </w:rPr>
        <w:t>Concept</w:t>
      </w:r>
      <w:proofErr w:type="spellEnd"/>
      <w:r w:rsidRPr="004F6CC6">
        <w:rPr>
          <w:i/>
        </w:rPr>
        <w:t xml:space="preserve"> for EU-</w:t>
      </w:r>
      <w:proofErr w:type="spellStart"/>
      <w:r w:rsidRPr="004F6CC6">
        <w:rPr>
          <w:i/>
        </w:rPr>
        <w:t>led</w:t>
      </w:r>
      <w:proofErr w:type="spellEnd"/>
      <w:r w:rsidRPr="004F6CC6">
        <w:rPr>
          <w:i/>
        </w:rPr>
        <w:t xml:space="preserve"> </w:t>
      </w:r>
      <w:proofErr w:type="spellStart"/>
      <w:r w:rsidRPr="004F6CC6">
        <w:rPr>
          <w:i/>
        </w:rPr>
        <w:t>Military</w:t>
      </w:r>
      <w:proofErr w:type="spellEnd"/>
      <w:r w:rsidRPr="004F6CC6">
        <w:rPr>
          <w:i/>
        </w:rPr>
        <w:t xml:space="preserve"> Operations and </w:t>
      </w:r>
      <w:proofErr w:type="spellStart"/>
      <w:r w:rsidRPr="004F6CC6">
        <w:rPr>
          <w:i/>
        </w:rPr>
        <w:t>Missions</w:t>
      </w:r>
      <w:proofErr w:type="spellEnd"/>
      <w:r w:rsidRPr="00FD5287">
        <w:t xml:space="preserve">, </w:t>
      </w:r>
      <w:r w:rsidR="00C37357">
        <w:t>w którym</w:t>
      </w:r>
      <w:r w:rsidRPr="00FD5287">
        <w:t xml:space="preserve"> wyróżniono podsta</w:t>
      </w:r>
      <w:r w:rsidR="00FD5287">
        <w:t>wowe funkcje CIMIC</w:t>
      </w:r>
      <w:r w:rsidR="00735CD1">
        <w:t>, tj.</w:t>
      </w:r>
      <w:r w:rsidR="00FD5287">
        <w:t>:</w:t>
      </w:r>
    </w:p>
    <w:p w:rsidR="00FD5287" w:rsidRPr="00FD5287" w:rsidRDefault="004F6CC6" w:rsidP="004F6CC6">
      <w:pPr>
        <w:pStyle w:val="Akapitzlist"/>
        <w:numPr>
          <w:ilvl w:val="0"/>
          <w:numId w:val="9"/>
        </w:numPr>
        <w:ind w:left="0" w:firstLine="397"/>
      </w:pPr>
      <w:r>
        <w:t>więź cywilno-wojskową;</w:t>
      </w:r>
    </w:p>
    <w:p w:rsidR="00FD5287" w:rsidRPr="00FD5287" w:rsidRDefault="003B5705" w:rsidP="004F6CC6">
      <w:pPr>
        <w:pStyle w:val="Akapitzlist"/>
        <w:numPr>
          <w:ilvl w:val="0"/>
          <w:numId w:val="9"/>
        </w:numPr>
        <w:ind w:left="0" w:firstLine="397"/>
      </w:pPr>
      <w:r w:rsidRPr="00FD5287">
        <w:t>wsparcie środowiska cywil</w:t>
      </w:r>
      <w:r w:rsidR="004F6CC6">
        <w:t>nego;</w:t>
      </w:r>
    </w:p>
    <w:p w:rsidR="003B5705" w:rsidRDefault="003B5705" w:rsidP="004F6CC6">
      <w:pPr>
        <w:pStyle w:val="Akapitzlist"/>
        <w:numPr>
          <w:ilvl w:val="0"/>
          <w:numId w:val="9"/>
        </w:numPr>
        <w:ind w:left="0" w:firstLine="397"/>
      </w:pPr>
      <w:r w:rsidRPr="00FD5287">
        <w:lastRenderedPageBreak/>
        <w:t>wsparcie wojsk</w:t>
      </w:r>
      <w:r w:rsidRPr="00FD5287">
        <w:rPr>
          <w:vertAlign w:val="superscript"/>
        </w:rPr>
        <w:footnoteReference w:id="30"/>
      </w:r>
      <w:r w:rsidRPr="00FD5287">
        <w:t>.</w:t>
      </w:r>
    </w:p>
    <w:p w:rsidR="003B5705" w:rsidRPr="003943CF" w:rsidRDefault="003943CF" w:rsidP="003943CF">
      <w:r>
        <w:t>Założenia doktrynalne współpracy cywilno-wojskowej zbliżone są do zapisów zawartych w dokumentach standaryzacyjnych Sojuszu Północnoatlantyckiego. Jednak należy pamiętać,</w:t>
      </w:r>
      <w:r w:rsidR="00391936">
        <w:t xml:space="preserve"> że</w:t>
      </w:r>
      <w:r>
        <w:t xml:space="preserve"> Unia Europejska</w:t>
      </w:r>
      <w:r w:rsidR="00391936">
        <w:t>,</w:t>
      </w:r>
      <w:r w:rsidR="00981697">
        <w:t xml:space="preserve"> </w:t>
      </w:r>
      <w:r>
        <w:t xml:space="preserve">pomimo iż utrzymuje tzw. grupy bojowe, </w:t>
      </w:r>
      <w:r w:rsidR="003B5705" w:rsidRPr="003943CF">
        <w:t xml:space="preserve">nadal bardziej pozostaje potęgą gospodarczą aniżeli wojskową. </w:t>
      </w:r>
      <w:r w:rsidRPr="003943CF">
        <w:t>Dlatego</w:t>
      </w:r>
      <w:r>
        <w:t xml:space="preserve"> też CIMIC</w:t>
      </w:r>
      <w:r w:rsidR="003B5705" w:rsidRPr="003943CF">
        <w:t xml:space="preserve"> w ramach UE koncentr</w:t>
      </w:r>
      <w:r>
        <w:t>ował</w:t>
      </w:r>
      <w:r w:rsidR="003B5705" w:rsidRPr="003943CF">
        <w:t xml:space="preserve"> się</w:t>
      </w:r>
      <w:r>
        <w:t xml:space="preserve"> będzie przede wszystkim</w:t>
      </w:r>
      <w:r w:rsidR="003B5705" w:rsidRPr="003943CF">
        <w:t xml:space="preserve"> na wysiłkach </w:t>
      </w:r>
      <w:r>
        <w:t>cywilnego komponentu operacji</w:t>
      </w:r>
      <w:r w:rsidR="003B5705" w:rsidRPr="003943CF">
        <w:t xml:space="preserve">, aniżeli </w:t>
      </w:r>
      <w:r>
        <w:t>sił wojskowych</w:t>
      </w:r>
      <w:r w:rsidR="003B5705" w:rsidRPr="003943CF">
        <w:t xml:space="preserve">. </w:t>
      </w:r>
    </w:p>
    <w:p w:rsidR="003B5705" w:rsidRDefault="003B5705" w:rsidP="003943CF">
      <w:r w:rsidRPr="003943CF">
        <w:t xml:space="preserve">Współpraca cywilno-wojskowa będzie podejmowana </w:t>
      </w:r>
      <w:r w:rsidR="00735CD1">
        <w:t xml:space="preserve">zarówno </w:t>
      </w:r>
      <w:r w:rsidRPr="003943CF">
        <w:t>w czasie pokoju, kryzysu</w:t>
      </w:r>
      <w:r w:rsidR="00735CD1">
        <w:t>, jak</w:t>
      </w:r>
      <w:r w:rsidRPr="003943CF">
        <w:t xml:space="preserve"> i wojny.</w:t>
      </w:r>
      <w:r w:rsidR="00902271" w:rsidRPr="00902271">
        <w:t xml:space="preserve"> </w:t>
      </w:r>
      <w:r w:rsidR="00902271">
        <w:t xml:space="preserve">Jednak </w:t>
      </w:r>
      <w:r w:rsidR="00902271" w:rsidRPr="00902271">
        <w:t xml:space="preserve">w operacjach wojennych będzie </w:t>
      </w:r>
      <w:r w:rsidR="00902271">
        <w:t xml:space="preserve">ona miała </w:t>
      </w:r>
      <w:r w:rsidR="00902271" w:rsidRPr="00902271">
        <w:t>węższ</w:t>
      </w:r>
      <w:r w:rsidR="00902271">
        <w:t>y</w:t>
      </w:r>
      <w:r w:rsidR="00B77909">
        <w:t xml:space="preserve"> kontekst</w:t>
      </w:r>
      <w:r w:rsidR="00902271">
        <w:t xml:space="preserve"> </w:t>
      </w:r>
      <w:r w:rsidR="00B77909">
        <w:t>niż</w:t>
      </w:r>
      <w:r w:rsidR="00902271">
        <w:t xml:space="preserve"> w operacjach </w:t>
      </w:r>
      <w:r w:rsidR="00391936">
        <w:t>s</w:t>
      </w:r>
      <w:r w:rsidR="00367CCA">
        <w:t>poza a</w:t>
      </w:r>
      <w:r w:rsidR="00902271">
        <w:t>rt. 5.</w:t>
      </w:r>
      <w:r w:rsidRPr="003943CF">
        <w:t xml:space="preserve"> </w:t>
      </w:r>
      <w:r w:rsidR="003943CF">
        <w:t>Jej zakres oraz charakter</w:t>
      </w:r>
      <w:r w:rsidRPr="003943CF">
        <w:t xml:space="preserve"> zależny </w:t>
      </w:r>
      <w:proofErr w:type="gramStart"/>
      <w:r w:rsidR="003943CF">
        <w:t>będzie</w:t>
      </w:r>
      <w:proofErr w:type="gramEnd"/>
      <w:r w:rsidR="003943CF">
        <w:t xml:space="preserve"> </w:t>
      </w:r>
      <w:r w:rsidRPr="003943CF">
        <w:t xml:space="preserve">przede wszystkim od mandatu </w:t>
      </w:r>
      <w:r w:rsidR="00735CD1">
        <w:t>organizacji</w:t>
      </w:r>
      <w:r w:rsidR="00391936">
        <w:t>,</w:t>
      </w:r>
      <w:r w:rsidR="00735CD1">
        <w:t xml:space="preserve"> w ramach której jest realizowana</w:t>
      </w:r>
      <w:r w:rsidRPr="003943CF">
        <w:t xml:space="preserve">. </w:t>
      </w:r>
      <w:r w:rsidR="004855E6">
        <w:t xml:space="preserve">W </w:t>
      </w:r>
      <w:r w:rsidR="003943CF">
        <w:t xml:space="preserve">przypadku </w:t>
      </w:r>
      <w:r w:rsidR="00735CD1">
        <w:t>militarnego</w:t>
      </w:r>
      <w:r w:rsidRPr="003943CF">
        <w:t xml:space="preserve"> charakter</w:t>
      </w:r>
      <w:r w:rsidR="003943CF">
        <w:t>u misji zasadn</w:t>
      </w:r>
      <w:r w:rsidR="00391936">
        <w:t>e</w:t>
      </w:r>
      <w:r w:rsidR="00735CD1">
        <w:t xml:space="preserve"> jest przyjęcie modelu</w:t>
      </w:r>
      <w:r w:rsidR="003943CF">
        <w:t xml:space="preserve"> </w:t>
      </w:r>
      <w:r w:rsidRPr="003943CF">
        <w:t xml:space="preserve">typowego dla założeń </w:t>
      </w:r>
      <w:r w:rsidR="003943CF">
        <w:t xml:space="preserve">Sojuszu Północnoatlantyckiego. </w:t>
      </w:r>
      <w:r w:rsidR="00735CD1">
        <w:t>Oznacza to, że</w:t>
      </w:r>
      <w:r w:rsidRPr="003943CF">
        <w:t xml:space="preserve"> </w:t>
      </w:r>
      <w:r w:rsidR="003943CF">
        <w:t>pododdział</w:t>
      </w:r>
      <w:r w:rsidRPr="003943CF">
        <w:t xml:space="preserve"> CIMIC powinien być włączony do zhierarchizowanej struktury wojsko</w:t>
      </w:r>
      <w:r w:rsidR="003943CF">
        <w:t xml:space="preserve">wej, </w:t>
      </w:r>
      <w:r w:rsidRPr="003943CF">
        <w:t>z uwzględnieniem zasady jednoosobowego dowodzenia.</w:t>
      </w:r>
      <w:r w:rsidR="003943CF">
        <w:t xml:space="preserve"> </w:t>
      </w:r>
      <w:r w:rsidRPr="003943CF">
        <w:t xml:space="preserve">Ponadto </w:t>
      </w:r>
      <w:r w:rsidR="003943CF">
        <w:t xml:space="preserve">już na etapie planowania operacji </w:t>
      </w:r>
      <w:r w:rsidRPr="003943CF">
        <w:t xml:space="preserve">powinny </w:t>
      </w:r>
      <w:r w:rsidR="003943CF">
        <w:t>zostać</w:t>
      </w:r>
      <w:r w:rsidR="004855E6">
        <w:t xml:space="preserve"> określone cele, zasady i </w:t>
      </w:r>
      <w:r w:rsidRPr="003943CF">
        <w:t xml:space="preserve">zadania współpracy, </w:t>
      </w:r>
      <w:r w:rsidR="003943CF">
        <w:t>które później zmienia</w:t>
      </w:r>
      <w:r w:rsidR="004855E6">
        <w:t xml:space="preserve">ne i </w:t>
      </w:r>
      <w:r w:rsidR="003943CF">
        <w:t>pre</w:t>
      </w:r>
      <w:r w:rsidR="004855E6">
        <w:t xml:space="preserve">cyzowane będą wraz z </w:t>
      </w:r>
      <w:r w:rsidR="003943CF">
        <w:t xml:space="preserve">postępami w </w:t>
      </w:r>
      <w:r w:rsidR="00735CD1">
        <w:t>osiąganiu</w:t>
      </w:r>
      <w:r w:rsidR="003943CF">
        <w:t xml:space="preserve"> celów operacji.</w:t>
      </w:r>
    </w:p>
    <w:p w:rsidR="000F06DB" w:rsidRDefault="000F06DB" w:rsidP="003943CF"/>
    <w:p w:rsidR="003943CF" w:rsidRPr="003943CF" w:rsidRDefault="003943CF" w:rsidP="003943CF"/>
    <w:p w:rsidR="001866A2" w:rsidRPr="003C16AF" w:rsidRDefault="00BE49FE" w:rsidP="004855E6">
      <w:pPr>
        <w:ind w:firstLine="0"/>
        <w:jc w:val="center"/>
        <w:rPr>
          <w:rFonts w:ascii="Bookman Old Style" w:hAnsi="Bookman Old Style" w:cs="Arial"/>
          <w:b/>
          <w:sz w:val="24"/>
          <w:szCs w:val="24"/>
        </w:rPr>
      </w:pPr>
      <w:r w:rsidRPr="003C16AF">
        <w:rPr>
          <w:rFonts w:ascii="Bookman Old Style" w:hAnsi="Bookman Old Style" w:cs="Arial"/>
          <w:b/>
          <w:sz w:val="24"/>
          <w:szCs w:val="24"/>
        </w:rPr>
        <w:t>Zakończenie</w:t>
      </w:r>
    </w:p>
    <w:p w:rsidR="00BE49FE" w:rsidRPr="00F958C4" w:rsidRDefault="00BE49FE" w:rsidP="00BE49FE">
      <w:pPr>
        <w:jc w:val="center"/>
        <w:rPr>
          <w:rFonts w:cs="Arial"/>
          <w:b/>
          <w:sz w:val="26"/>
          <w:szCs w:val="26"/>
        </w:rPr>
      </w:pPr>
    </w:p>
    <w:p w:rsidR="00503529" w:rsidRPr="00D04C9F" w:rsidRDefault="00503529" w:rsidP="00D04C9F">
      <w:pPr>
        <w:rPr>
          <w:i/>
        </w:rPr>
      </w:pPr>
      <w:r w:rsidRPr="00F958C4">
        <w:rPr>
          <w:rFonts w:cs="Arial"/>
        </w:rPr>
        <w:t xml:space="preserve">Rozwój współpracy cywilno-wojskowej </w:t>
      </w:r>
      <w:r w:rsidR="005C6414">
        <w:rPr>
          <w:rFonts w:cs="Arial"/>
        </w:rPr>
        <w:t>w Sił</w:t>
      </w:r>
      <w:r w:rsidR="00895D4E">
        <w:rPr>
          <w:rFonts w:cs="Arial"/>
        </w:rPr>
        <w:t xml:space="preserve">ach Zbrojnych Rzeczypospolitej Polskiej </w:t>
      </w:r>
      <w:r w:rsidRPr="00F958C4">
        <w:rPr>
          <w:rFonts w:cs="Arial"/>
        </w:rPr>
        <w:t xml:space="preserve">uwarunkowany jest szeregiem czynników wynikających </w:t>
      </w:r>
      <w:r w:rsidR="0019693C">
        <w:rPr>
          <w:rFonts w:cs="Arial"/>
        </w:rPr>
        <w:t>przede wszystkim</w:t>
      </w:r>
      <w:r w:rsidRPr="00F958C4">
        <w:rPr>
          <w:rFonts w:cs="Arial"/>
        </w:rPr>
        <w:t xml:space="preserve"> </w:t>
      </w:r>
      <w:r w:rsidR="00D24E77">
        <w:rPr>
          <w:rFonts w:cs="Arial"/>
        </w:rPr>
        <w:t xml:space="preserve">ze zmian, </w:t>
      </w:r>
      <w:r w:rsidR="00895D4E">
        <w:rPr>
          <w:rFonts w:cs="Arial"/>
        </w:rPr>
        <w:t>które</w:t>
      </w:r>
      <w:r w:rsidR="000704FB">
        <w:rPr>
          <w:rFonts w:cs="Arial"/>
        </w:rPr>
        <w:t xml:space="preserve"> na przestrzeni wieków zaszły w </w:t>
      </w:r>
      <w:r w:rsidR="00895D4E">
        <w:rPr>
          <w:rFonts w:cs="Arial"/>
        </w:rPr>
        <w:t>podejściu do prowadzenia operacji</w:t>
      </w:r>
      <w:r w:rsidR="00D24E77">
        <w:rPr>
          <w:rFonts w:cs="Arial"/>
        </w:rPr>
        <w:t>, a także ewolucją ich celów</w:t>
      </w:r>
      <w:r w:rsidRPr="00F958C4">
        <w:rPr>
          <w:rFonts w:cs="Arial"/>
        </w:rPr>
        <w:t xml:space="preserve">. </w:t>
      </w:r>
      <w:r w:rsidR="00D24E77">
        <w:rPr>
          <w:rFonts w:cs="Arial"/>
        </w:rPr>
        <w:t>Procesowi</w:t>
      </w:r>
      <w:r w:rsidR="000464DD">
        <w:rPr>
          <w:rFonts w:cs="Arial"/>
        </w:rPr>
        <w:t xml:space="preserve"> rozwoju współpracy cywilno-wojskowej</w:t>
      </w:r>
      <w:r w:rsidR="00D24E77">
        <w:rPr>
          <w:rFonts w:cs="Arial"/>
        </w:rPr>
        <w:t xml:space="preserve"> sprzy</w:t>
      </w:r>
      <w:r w:rsidR="000464DD">
        <w:rPr>
          <w:rFonts w:cs="Arial"/>
        </w:rPr>
        <w:t xml:space="preserve">jały także przeobrażenia społeczeństw, które zaszły po II wojnie światowej oraz związane z nimi próby </w:t>
      </w:r>
      <w:r w:rsidR="000464DD" w:rsidRPr="000464DD">
        <w:rPr>
          <w:rFonts w:cs="Arial"/>
          <w:i/>
        </w:rPr>
        <w:t xml:space="preserve">ucywilizowania </w:t>
      </w:r>
      <w:r w:rsidR="000464DD" w:rsidRPr="000704FB">
        <w:rPr>
          <w:rFonts w:cs="Arial"/>
          <w:i/>
        </w:rPr>
        <w:t>wojny</w:t>
      </w:r>
      <w:r w:rsidR="000464DD">
        <w:rPr>
          <w:rFonts w:cs="Arial"/>
        </w:rPr>
        <w:t>, czego rezultatem były tzw. konwencje haska i genewskie.</w:t>
      </w:r>
    </w:p>
    <w:p w:rsidR="00503529" w:rsidRPr="000464DD" w:rsidRDefault="000464DD" w:rsidP="000464DD">
      <w:r>
        <w:rPr>
          <w:rFonts w:eastAsia="Times New Roman" w:cs="Arial"/>
          <w:lang w:eastAsia="pl-PL"/>
        </w:rPr>
        <w:t>Podczas operacji w</w:t>
      </w:r>
      <w:r w:rsidR="001A4093" w:rsidRPr="00F958C4">
        <w:rPr>
          <w:rFonts w:eastAsia="Times New Roman" w:cs="Arial"/>
          <w:lang w:eastAsia="pl-PL"/>
        </w:rPr>
        <w:t xml:space="preserve"> Bośni i Hercegowinie rozpoczął się proces instytucjonalizacji współpracy cywilno-wojskowej</w:t>
      </w:r>
      <w:r w:rsidR="00F43990">
        <w:rPr>
          <w:rStyle w:val="Odwoanieprzypisudolnego"/>
          <w:rFonts w:eastAsia="Times New Roman" w:cs="Arial"/>
          <w:lang w:eastAsia="pl-PL"/>
        </w:rPr>
        <w:footnoteReference w:id="31"/>
      </w:r>
      <w:r w:rsidR="001A4093" w:rsidRPr="00F958C4">
        <w:rPr>
          <w:rFonts w:eastAsia="Times New Roman" w:cs="Arial"/>
          <w:lang w:eastAsia="pl-PL"/>
        </w:rPr>
        <w:t>, jednak jej prawdziwy rozwój nastąpił podczas późniejszych operacji</w:t>
      </w:r>
      <w:r w:rsidR="001A4093" w:rsidRPr="00F958C4">
        <w:rPr>
          <w:rFonts w:cs="Arial"/>
        </w:rPr>
        <w:t>, których wpływ na ewolucję CIMIC</w:t>
      </w:r>
      <w:r w:rsidR="00503529" w:rsidRPr="00F958C4">
        <w:rPr>
          <w:rFonts w:cs="Arial"/>
        </w:rPr>
        <w:t xml:space="preserve"> opisan</w:t>
      </w:r>
      <w:r w:rsidR="001A4093" w:rsidRPr="00F958C4">
        <w:rPr>
          <w:rFonts w:cs="Arial"/>
        </w:rPr>
        <w:t>y</w:t>
      </w:r>
      <w:r w:rsidR="00503529" w:rsidRPr="00F958C4">
        <w:rPr>
          <w:rFonts w:cs="Arial"/>
        </w:rPr>
        <w:t xml:space="preserve"> zostanie w </w:t>
      </w:r>
      <w:r w:rsidR="001A4093" w:rsidRPr="00F958C4">
        <w:rPr>
          <w:rFonts w:cs="Arial"/>
        </w:rPr>
        <w:t>drugiej części artykułu.</w:t>
      </w:r>
      <w:r>
        <w:rPr>
          <w:rFonts w:cs="Arial"/>
        </w:rPr>
        <w:t xml:space="preserve"> </w:t>
      </w:r>
      <w:r w:rsidRPr="00B127C7">
        <w:t xml:space="preserve">Siły zbrojne są organizacją, która </w:t>
      </w:r>
      <w:r>
        <w:t xml:space="preserve">zmuszona jest </w:t>
      </w:r>
      <w:r w:rsidRPr="00B127C7">
        <w:t>funkcjon</w:t>
      </w:r>
      <w:r>
        <w:t>ować</w:t>
      </w:r>
      <w:r w:rsidRPr="00B127C7">
        <w:t xml:space="preserve"> w otoczeniu innych orga</w:t>
      </w:r>
      <w:r>
        <w:t>nizacji w środowisku społecznym. Stąd</w:t>
      </w:r>
      <w:r w:rsidRPr="00B127C7">
        <w:t xml:space="preserve"> w osiąganiu cel</w:t>
      </w:r>
      <w:r w:rsidR="004A24B1">
        <w:t>ów</w:t>
      </w:r>
      <w:r w:rsidRPr="00B127C7">
        <w:t xml:space="preserve"> </w:t>
      </w:r>
      <w:r>
        <w:t>militarnych</w:t>
      </w:r>
      <w:r w:rsidRPr="00B127C7">
        <w:t xml:space="preserve"> </w:t>
      </w:r>
      <w:r>
        <w:t>wielce istotne wydają się</w:t>
      </w:r>
      <w:r w:rsidRPr="00B127C7">
        <w:t xml:space="preserve"> relacje zachodzące pomiędzy poszczególnymi uczestnikami środowiska </w:t>
      </w:r>
      <w:r w:rsidRPr="00B127C7">
        <w:lastRenderedPageBreak/>
        <w:t>operacyjnego</w:t>
      </w:r>
      <w:r w:rsidRPr="00B127C7">
        <w:rPr>
          <w:vertAlign w:val="superscript"/>
        </w:rPr>
        <w:footnoteReference w:id="32"/>
      </w:r>
      <w:r w:rsidRPr="00B127C7">
        <w:t>.</w:t>
      </w:r>
      <w:r>
        <w:t xml:space="preserve"> Dla powodzenia przyszłych operacji niezbędne zatem jest dalsze rozwijanie zdolności wojsk w zakresie nawiązywania i</w:t>
      </w:r>
      <w:r w:rsidR="000704FB">
        <w:t xml:space="preserve"> </w:t>
      </w:r>
      <w:r>
        <w:t>kształtowania relacji ze środowiskiem cywilnym.</w:t>
      </w:r>
    </w:p>
    <w:p w:rsidR="003943CF" w:rsidRDefault="003943CF" w:rsidP="00234552">
      <w:pPr>
        <w:ind w:firstLine="0"/>
        <w:rPr>
          <w:rFonts w:cs="Arial"/>
          <w:b/>
          <w:sz w:val="26"/>
          <w:szCs w:val="26"/>
        </w:rPr>
      </w:pPr>
    </w:p>
    <w:p w:rsidR="00234552" w:rsidRDefault="00234552" w:rsidP="00234552">
      <w:pPr>
        <w:ind w:firstLine="0"/>
        <w:rPr>
          <w:rFonts w:cs="Arial"/>
        </w:rPr>
      </w:pPr>
    </w:p>
    <w:p w:rsidR="003943CF" w:rsidRDefault="003943CF" w:rsidP="000704FB">
      <w:pPr>
        <w:ind w:firstLine="0"/>
        <w:jc w:val="center"/>
        <w:rPr>
          <w:rFonts w:ascii="Bookman Old Style" w:hAnsi="Bookman Old Style" w:cs="Arial"/>
          <w:b/>
          <w:sz w:val="24"/>
          <w:szCs w:val="24"/>
        </w:rPr>
      </w:pPr>
      <w:r w:rsidRPr="003943CF">
        <w:rPr>
          <w:rFonts w:ascii="Bookman Old Style" w:hAnsi="Bookman Old Style" w:cs="Arial"/>
          <w:b/>
          <w:sz w:val="24"/>
          <w:szCs w:val="24"/>
        </w:rPr>
        <w:t>Bibliografia</w:t>
      </w:r>
    </w:p>
    <w:p w:rsidR="00556FA9" w:rsidRDefault="00556FA9" w:rsidP="003943CF">
      <w:pPr>
        <w:jc w:val="center"/>
        <w:rPr>
          <w:rFonts w:ascii="Bookman Old Style" w:hAnsi="Bookman Old Style" w:cs="Arial"/>
          <w:b/>
          <w:sz w:val="24"/>
          <w:szCs w:val="24"/>
        </w:rPr>
      </w:pPr>
    </w:p>
    <w:p w:rsidR="00567CA6" w:rsidRPr="000704FB" w:rsidRDefault="00567CA6" w:rsidP="00567CA6">
      <w:pPr>
        <w:pStyle w:val="Tekstprzypisudolnego"/>
        <w:numPr>
          <w:ilvl w:val="0"/>
          <w:numId w:val="19"/>
        </w:numPr>
        <w:spacing w:line="260" w:lineRule="exact"/>
        <w:ind w:left="0" w:firstLine="397"/>
        <w:rPr>
          <w:rFonts w:cs="Arial"/>
          <w:szCs w:val="18"/>
          <w:lang w:val="en-US"/>
        </w:rPr>
      </w:pPr>
      <w:r w:rsidRPr="00897240">
        <w:rPr>
          <w:szCs w:val="18"/>
          <w:lang w:val="en-US"/>
        </w:rPr>
        <w:t>AJP-3.4.9</w:t>
      </w:r>
      <w:r w:rsidR="00897240">
        <w:rPr>
          <w:szCs w:val="18"/>
          <w:lang w:val="en-US"/>
        </w:rPr>
        <w:t>,</w:t>
      </w:r>
      <w:r w:rsidRPr="000704FB">
        <w:rPr>
          <w:i/>
          <w:szCs w:val="18"/>
          <w:lang w:val="en-US"/>
        </w:rPr>
        <w:t xml:space="preserve"> NATO Civil-Military Cooperation (CIMIC) Doctrine.</w:t>
      </w:r>
    </w:p>
    <w:p w:rsidR="00567CA6" w:rsidRPr="0011477F" w:rsidRDefault="00F70248" w:rsidP="000704FB">
      <w:pPr>
        <w:pStyle w:val="Tekstprzypisudolnego"/>
        <w:numPr>
          <w:ilvl w:val="0"/>
          <w:numId w:val="19"/>
        </w:numPr>
        <w:spacing w:line="260" w:lineRule="exact"/>
        <w:ind w:left="0" w:firstLine="397"/>
        <w:rPr>
          <w:rFonts w:cs="Arial"/>
          <w:szCs w:val="18"/>
          <w:lang w:val="en-US"/>
        </w:rPr>
      </w:pPr>
      <w:r w:rsidRPr="0011477F">
        <w:rPr>
          <w:rFonts w:cs="Arial"/>
          <w:iCs/>
          <w:szCs w:val="18"/>
          <w:lang w:val="en-US"/>
        </w:rPr>
        <w:t>AJP-3.</w:t>
      </w:r>
      <w:proofErr w:type="gramStart"/>
      <w:r w:rsidRPr="0011477F">
        <w:rPr>
          <w:rFonts w:cs="Arial"/>
          <w:iCs/>
          <w:szCs w:val="18"/>
          <w:lang w:val="en-US"/>
        </w:rPr>
        <w:t>4.(</w:t>
      </w:r>
      <w:proofErr w:type="gramEnd"/>
      <w:r w:rsidRPr="0011477F">
        <w:rPr>
          <w:rFonts w:cs="Arial"/>
          <w:iCs/>
          <w:szCs w:val="18"/>
          <w:lang w:val="en-US"/>
        </w:rPr>
        <w:t xml:space="preserve">A), </w:t>
      </w:r>
      <w:r w:rsidR="00A108A7">
        <w:rPr>
          <w:rFonts w:cs="Arial"/>
          <w:i/>
          <w:iCs/>
          <w:szCs w:val="18"/>
          <w:lang w:val="en-US"/>
        </w:rPr>
        <w:t>Allied Joint Doctrine for N</w:t>
      </w:r>
      <w:r w:rsidR="00567CA6">
        <w:rPr>
          <w:rFonts w:cs="Arial"/>
          <w:i/>
          <w:iCs/>
          <w:szCs w:val="18"/>
          <w:lang w:val="en-US"/>
        </w:rPr>
        <w:t>on-</w:t>
      </w:r>
      <w:r w:rsidR="00A108A7">
        <w:rPr>
          <w:rFonts w:cs="Arial"/>
          <w:i/>
          <w:iCs/>
          <w:szCs w:val="18"/>
          <w:lang w:val="en-US"/>
        </w:rPr>
        <w:t>Article 5 Crisis Response O</w:t>
      </w:r>
      <w:r w:rsidR="00567CA6" w:rsidRPr="000704FB">
        <w:rPr>
          <w:rFonts w:cs="Arial"/>
          <w:i/>
          <w:iCs/>
          <w:szCs w:val="18"/>
          <w:lang w:val="en-US"/>
        </w:rPr>
        <w:t>perations.</w:t>
      </w:r>
    </w:p>
    <w:p w:rsidR="00567CA6" w:rsidRPr="000704FB" w:rsidRDefault="00567CA6" w:rsidP="000704FB">
      <w:pPr>
        <w:pStyle w:val="Tekstprzypisudolnego"/>
        <w:numPr>
          <w:ilvl w:val="0"/>
          <w:numId w:val="19"/>
        </w:numPr>
        <w:spacing w:line="260" w:lineRule="exact"/>
        <w:ind w:left="0" w:firstLine="397"/>
        <w:rPr>
          <w:rFonts w:cs="Arial"/>
          <w:szCs w:val="18"/>
        </w:rPr>
      </w:pPr>
      <w:r w:rsidRPr="000704FB">
        <w:rPr>
          <w:rFonts w:cs="Arial"/>
          <w:szCs w:val="18"/>
        </w:rPr>
        <w:t xml:space="preserve">Bagiński Lech, Marcinkowski Czesław, </w:t>
      </w:r>
      <w:r>
        <w:rPr>
          <w:rFonts w:cs="Arial"/>
          <w:i/>
          <w:szCs w:val="18"/>
        </w:rPr>
        <w:t>Współpraca cywilno-wojskowa w </w:t>
      </w:r>
      <w:r w:rsidRPr="000704FB">
        <w:rPr>
          <w:rFonts w:cs="Arial"/>
          <w:i/>
          <w:szCs w:val="18"/>
        </w:rPr>
        <w:t>operacjach pokojowych</w:t>
      </w:r>
      <w:r w:rsidRPr="000704FB">
        <w:rPr>
          <w:rFonts w:cs="Arial"/>
          <w:szCs w:val="18"/>
        </w:rPr>
        <w:t>, AON, Warszawa</w:t>
      </w:r>
      <w:r>
        <w:rPr>
          <w:rFonts w:cs="Arial"/>
          <w:szCs w:val="18"/>
        </w:rPr>
        <w:t>,</w:t>
      </w:r>
      <w:r w:rsidRPr="000704FB">
        <w:rPr>
          <w:rFonts w:cs="Arial"/>
          <w:szCs w:val="18"/>
        </w:rPr>
        <w:t xml:space="preserve"> 2000.</w:t>
      </w:r>
    </w:p>
    <w:p w:rsidR="00567CA6" w:rsidRPr="000704FB" w:rsidRDefault="00567CA6" w:rsidP="000704FB">
      <w:pPr>
        <w:pStyle w:val="Tekstprzypisudolnego"/>
        <w:numPr>
          <w:ilvl w:val="0"/>
          <w:numId w:val="19"/>
        </w:numPr>
        <w:spacing w:line="260" w:lineRule="exact"/>
        <w:ind w:left="0" w:firstLine="397"/>
        <w:rPr>
          <w:rFonts w:cs="Arial"/>
          <w:szCs w:val="18"/>
        </w:rPr>
      </w:pPr>
      <w:r w:rsidRPr="000704FB">
        <w:rPr>
          <w:rFonts w:cs="Arial"/>
          <w:szCs w:val="18"/>
        </w:rPr>
        <w:t>Borkowski Ryszard (red</w:t>
      </w:r>
      <w:r w:rsidR="00F70248">
        <w:rPr>
          <w:rFonts w:cs="Arial"/>
          <w:szCs w:val="18"/>
        </w:rPr>
        <w:t>.</w:t>
      </w:r>
      <w:r w:rsidRPr="000704FB">
        <w:rPr>
          <w:rFonts w:cs="Arial"/>
          <w:szCs w:val="18"/>
        </w:rPr>
        <w:t xml:space="preserve">), </w:t>
      </w:r>
      <w:r w:rsidRPr="000704FB">
        <w:rPr>
          <w:rFonts w:cs="Arial"/>
          <w:i/>
          <w:szCs w:val="18"/>
        </w:rPr>
        <w:t>Konflikty współczesnego świata</w:t>
      </w:r>
      <w:r w:rsidRPr="000704FB">
        <w:rPr>
          <w:rFonts w:cs="Arial"/>
          <w:szCs w:val="18"/>
        </w:rPr>
        <w:t>, AGH, Kraków</w:t>
      </w:r>
      <w:r>
        <w:rPr>
          <w:rFonts w:cs="Arial"/>
          <w:szCs w:val="18"/>
        </w:rPr>
        <w:t>,</w:t>
      </w:r>
      <w:r w:rsidRPr="000704FB">
        <w:rPr>
          <w:rFonts w:cs="Arial"/>
          <w:szCs w:val="18"/>
        </w:rPr>
        <w:t xml:space="preserve"> 2001.</w:t>
      </w:r>
    </w:p>
    <w:p w:rsidR="00567CA6" w:rsidRPr="000704FB" w:rsidRDefault="00567CA6" w:rsidP="000704FB">
      <w:pPr>
        <w:pStyle w:val="Tekstprzypisudolnego"/>
        <w:numPr>
          <w:ilvl w:val="0"/>
          <w:numId w:val="19"/>
        </w:numPr>
        <w:spacing w:line="260" w:lineRule="exact"/>
        <w:ind w:left="0" w:firstLine="397"/>
        <w:rPr>
          <w:rFonts w:cs="Arial"/>
          <w:szCs w:val="18"/>
        </w:rPr>
      </w:pPr>
      <w:r w:rsidRPr="000704FB">
        <w:rPr>
          <w:szCs w:val="18"/>
        </w:rPr>
        <w:t xml:space="preserve">Clausewitz Carl, </w:t>
      </w:r>
      <w:r w:rsidRPr="000704FB">
        <w:rPr>
          <w:i/>
          <w:szCs w:val="18"/>
        </w:rPr>
        <w:t>O wojnie</w:t>
      </w:r>
      <w:r w:rsidRPr="000704FB">
        <w:rPr>
          <w:szCs w:val="18"/>
        </w:rPr>
        <w:t xml:space="preserve">, </w:t>
      </w:r>
      <w:proofErr w:type="spellStart"/>
      <w:r w:rsidRPr="000704FB">
        <w:rPr>
          <w:szCs w:val="18"/>
        </w:rPr>
        <w:t>Mireki</w:t>
      </w:r>
      <w:proofErr w:type="spellEnd"/>
      <w:r w:rsidRPr="000704FB">
        <w:rPr>
          <w:szCs w:val="18"/>
        </w:rPr>
        <w:t>,</w:t>
      </w:r>
      <w:r w:rsidRPr="000704FB">
        <w:rPr>
          <w:rFonts w:cs="Arial"/>
          <w:iCs/>
          <w:szCs w:val="18"/>
        </w:rPr>
        <w:t xml:space="preserve"> Kraków</w:t>
      </w:r>
      <w:r>
        <w:rPr>
          <w:rFonts w:cs="Arial"/>
          <w:iCs/>
          <w:szCs w:val="18"/>
        </w:rPr>
        <w:t>,</w:t>
      </w:r>
      <w:r w:rsidRPr="000704FB">
        <w:rPr>
          <w:rFonts w:cs="Arial"/>
          <w:iCs/>
          <w:szCs w:val="18"/>
        </w:rPr>
        <w:t xml:space="preserve"> 2010</w:t>
      </w:r>
      <w:r w:rsidRPr="000704FB">
        <w:rPr>
          <w:rFonts w:cs="Arial"/>
          <w:i/>
          <w:iCs/>
          <w:szCs w:val="18"/>
        </w:rPr>
        <w:t xml:space="preserve">. </w:t>
      </w:r>
    </w:p>
    <w:p w:rsidR="00567CA6" w:rsidRPr="000704FB" w:rsidRDefault="00567CA6" w:rsidP="000704FB">
      <w:pPr>
        <w:pStyle w:val="Tekstprzypisudolnego"/>
        <w:numPr>
          <w:ilvl w:val="0"/>
          <w:numId w:val="19"/>
        </w:numPr>
        <w:spacing w:line="260" w:lineRule="exact"/>
        <w:ind w:left="0" w:firstLine="397"/>
        <w:rPr>
          <w:rFonts w:cs="Arial"/>
          <w:szCs w:val="18"/>
        </w:rPr>
      </w:pPr>
      <w:r w:rsidRPr="000704FB">
        <w:rPr>
          <w:szCs w:val="18"/>
        </w:rPr>
        <w:t>Czupryński Andrzej (red</w:t>
      </w:r>
      <w:r>
        <w:rPr>
          <w:szCs w:val="18"/>
        </w:rPr>
        <w:t>.</w:t>
      </w:r>
      <w:r w:rsidRPr="000704FB">
        <w:rPr>
          <w:szCs w:val="18"/>
        </w:rPr>
        <w:t xml:space="preserve">), </w:t>
      </w:r>
      <w:r w:rsidRPr="000704FB">
        <w:rPr>
          <w:i/>
          <w:szCs w:val="18"/>
        </w:rPr>
        <w:t>Kierunki ewolucji operacji w świetle doświadczeń XXI wieku</w:t>
      </w:r>
      <w:r w:rsidRPr="000704FB">
        <w:rPr>
          <w:szCs w:val="18"/>
        </w:rPr>
        <w:t>, AON, Warszawa</w:t>
      </w:r>
      <w:r>
        <w:rPr>
          <w:szCs w:val="18"/>
        </w:rPr>
        <w:t>,</w:t>
      </w:r>
      <w:r w:rsidRPr="000704FB">
        <w:rPr>
          <w:szCs w:val="18"/>
        </w:rPr>
        <w:t xml:space="preserve"> 2014.</w:t>
      </w:r>
    </w:p>
    <w:p w:rsidR="00567CA6" w:rsidRPr="000704FB" w:rsidRDefault="00567CA6" w:rsidP="000704FB">
      <w:pPr>
        <w:pStyle w:val="Tekstprzypisudolnego"/>
        <w:numPr>
          <w:ilvl w:val="0"/>
          <w:numId w:val="19"/>
        </w:numPr>
        <w:spacing w:line="260" w:lineRule="exact"/>
        <w:ind w:left="0" w:firstLine="397"/>
        <w:rPr>
          <w:rFonts w:cs="Arial"/>
          <w:szCs w:val="18"/>
        </w:rPr>
      </w:pPr>
      <w:r w:rsidRPr="000704FB">
        <w:t xml:space="preserve">Czupryński Andrzej </w:t>
      </w:r>
      <w:r>
        <w:t>(red.</w:t>
      </w:r>
      <w:r w:rsidRPr="000704FB">
        <w:t xml:space="preserve">), </w:t>
      </w:r>
      <w:r w:rsidRPr="000704FB">
        <w:rPr>
          <w:i/>
        </w:rPr>
        <w:t>Uwarunkowania współpracy cywilno-wojskowej w rejonie działania</w:t>
      </w:r>
      <w:r w:rsidRPr="000704FB">
        <w:t>, AON, Warszawa</w:t>
      </w:r>
      <w:r>
        <w:t>,</w:t>
      </w:r>
      <w:r w:rsidRPr="000704FB">
        <w:t xml:space="preserve"> 2008. </w:t>
      </w:r>
    </w:p>
    <w:p w:rsidR="00567CA6" w:rsidRPr="000704FB" w:rsidRDefault="00567CA6" w:rsidP="000704FB">
      <w:pPr>
        <w:pStyle w:val="Tekstprzypisudolnego"/>
        <w:numPr>
          <w:ilvl w:val="0"/>
          <w:numId w:val="19"/>
        </w:numPr>
        <w:spacing w:line="260" w:lineRule="exact"/>
        <w:ind w:left="0" w:firstLine="397"/>
        <w:rPr>
          <w:rFonts w:cs="Arial"/>
          <w:szCs w:val="18"/>
        </w:rPr>
      </w:pPr>
      <w:r w:rsidRPr="000704FB">
        <w:t xml:space="preserve">Czupryński Andrzej, </w:t>
      </w:r>
      <w:r w:rsidRPr="000704FB">
        <w:rPr>
          <w:i/>
        </w:rPr>
        <w:t>Współczesna sztuka operacyjna</w:t>
      </w:r>
      <w:r w:rsidRPr="000704FB">
        <w:t>, AON, Warszawa</w:t>
      </w:r>
      <w:r>
        <w:t>,</w:t>
      </w:r>
      <w:r w:rsidRPr="000704FB">
        <w:t xml:space="preserve"> 2008.</w:t>
      </w:r>
    </w:p>
    <w:p w:rsidR="00567CA6" w:rsidRPr="000704FB" w:rsidRDefault="00567CA6" w:rsidP="000704FB">
      <w:pPr>
        <w:pStyle w:val="Tekstprzypisudolnego"/>
        <w:numPr>
          <w:ilvl w:val="0"/>
          <w:numId w:val="19"/>
        </w:numPr>
        <w:spacing w:line="260" w:lineRule="exact"/>
        <w:ind w:left="0" w:firstLine="397"/>
        <w:rPr>
          <w:rFonts w:cs="Arial"/>
          <w:szCs w:val="18"/>
        </w:rPr>
      </w:pPr>
      <w:r w:rsidRPr="000704FB">
        <w:rPr>
          <w:rFonts w:cs="Arial"/>
          <w:szCs w:val="18"/>
        </w:rPr>
        <w:t xml:space="preserve">Dobrowolska-Polak Joanna, </w:t>
      </w:r>
      <w:r w:rsidRPr="000704FB">
        <w:rPr>
          <w:rFonts w:cs="Arial"/>
          <w:i/>
          <w:szCs w:val="18"/>
        </w:rPr>
        <w:t>Ludzie w cieniu wojny. Ludność cywilna podczas współczesnych konfliktów zbrojnych</w:t>
      </w:r>
      <w:r w:rsidRPr="000704FB">
        <w:rPr>
          <w:rFonts w:cs="Arial"/>
          <w:szCs w:val="18"/>
        </w:rPr>
        <w:t>, Wydawnictwo Instytut Zachodni, Poznań</w:t>
      </w:r>
      <w:r>
        <w:rPr>
          <w:rFonts w:cs="Arial"/>
          <w:szCs w:val="18"/>
        </w:rPr>
        <w:t>,</w:t>
      </w:r>
      <w:r w:rsidRPr="000704FB">
        <w:rPr>
          <w:rFonts w:cs="Arial"/>
          <w:szCs w:val="18"/>
        </w:rPr>
        <w:t xml:space="preserve"> 2011.</w:t>
      </w:r>
    </w:p>
    <w:p w:rsidR="00567CA6" w:rsidRPr="000704FB" w:rsidRDefault="00567CA6" w:rsidP="00567CA6">
      <w:pPr>
        <w:pStyle w:val="Tekstprzypisudolnego"/>
        <w:numPr>
          <w:ilvl w:val="0"/>
          <w:numId w:val="19"/>
        </w:numPr>
        <w:spacing w:line="260" w:lineRule="exact"/>
        <w:ind w:left="0" w:firstLine="284"/>
        <w:rPr>
          <w:rFonts w:cs="Arial"/>
          <w:szCs w:val="18"/>
        </w:rPr>
      </w:pPr>
      <w:r w:rsidRPr="000704FB">
        <w:rPr>
          <w:szCs w:val="18"/>
        </w:rPr>
        <w:t xml:space="preserve">Dylong Andrzej, </w:t>
      </w:r>
      <w:r w:rsidRPr="000704FB">
        <w:rPr>
          <w:i/>
          <w:szCs w:val="18"/>
        </w:rPr>
        <w:t>Współpraca cywilno-wojskowa w warunkach zagrożenia bezpieczeństwa narodowego RP</w:t>
      </w:r>
      <w:r w:rsidRPr="000704FB">
        <w:rPr>
          <w:szCs w:val="18"/>
        </w:rPr>
        <w:t>, AON, Warszawa</w:t>
      </w:r>
      <w:r>
        <w:rPr>
          <w:szCs w:val="18"/>
        </w:rPr>
        <w:t>,</w:t>
      </w:r>
      <w:r w:rsidRPr="000704FB">
        <w:rPr>
          <w:szCs w:val="18"/>
        </w:rPr>
        <w:t xml:space="preserve"> 2004.</w:t>
      </w:r>
    </w:p>
    <w:p w:rsidR="00567CA6" w:rsidRPr="000704FB" w:rsidRDefault="00567CA6" w:rsidP="000704FB">
      <w:pPr>
        <w:pStyle w:val="Tekstprzypisudolnego"/>
        <w:numPr>
          <w:ilvl w:val="0"/>
          <w:numId w:val="19"/>
        </w:numPr>
        <w:spacing w:line="260" w:lineRule="exact"/>
        <w:ind w:left="0" w:firstLine="284"/>
        <w:rPr>
          <w:szCs w:val="18"/>
          <w:lang w:val="en-US"/>
        </w:rPr>
      </w:pPr>
      <w:r w:rsidRPr="000704FB">
        <w:rPr>
          <w:i/>
          <w:szCs w:val="18"/>
          <w:lang w:val="en-US"/>
        </w:rPr>
        <w:t>EU Concept for Civil-Military Cooperation</w:t>
      </w:r>
      <w:r w:rsidR="00E20E3A">
        <w:rPr>
          <w:i/>
          <w:szCs w:val="18"/>
          <w:lang w:val="en-US"/>
        </w:rPr>
        <w:t xml:space="preserve"> </w:t>
      </w:r>
      <w:r w:rsidRPr="000704FB">
        <w:rPr>
          <w:i/>
          <w:szCs w:val="18"/>
          <w:lang w:val="en-US"/>
        </w:rPr>
        <w:t>(CIMIC) for EU-led Military Operations</w:t>
      </w:r>
      <w:r w:rsidRPr="000704FB">
        <w:rPr>
          <w:szCs w:val="18"/>
          <w:lang w:val="en-US"/>
        </w:rPr>
        <w:t xml:space="preserve">, </w:t>
      </w:r>
      <w:proofErr w:type="spellStart"/>
      <w:r w:rsidRPr="000704FB">
        <w:rPr>
          <w:szCs w:val="18"/>
          <w:lang w:val="en-US"/>
        </w:rPr>
        <w:t>Bruksela</w:t>
      </w:r>
      <w:proofErr w:type="spellEnd"/>
      <w:r>
        <w:rPr>
          <w:szCs w:val="18"/>
          <w:lang w:val="en-US"/>
        </w:rPr>
        <w:t>,</w:t>
      </w:r>
      <w:r w:rsidRPr="000704FB">
        <w:rPr>
          <w:szCs w:val="18"/>
          <w:lang w:val="en-US"/>
        </w:rPr>
        <w:t xml:space="preserve"> 2008.</w:t>
      </w:r>
    </w:p>
    <w:p w:rsidR="00567CA6" w:rsidRPr="000704FB" w:rsidRDefault="00567CA6" w:rsidP="000704FB">
      <w:pPr>
        <w:pStyle w:val="Akapitzlist"/>
        <w:numPr>
          <w:ilvl w:val="0"/>
          <w:numId w:val="19"/>
        </w:numPr>
        <w:ind w:left="0" w:firstLine="284"/>
        <w:rPr>
          <w:i/>
          <w:sz w:val="20"/>
          <w:szCs w:val="18"/>
          <w:lang w:val="en-US"/>
        </w:rPr>
      </w:pPr>
      <w:r w:rsidRPr="000704FB">
        <w:rPr>
          <w:i/>
          <w:sz w:val="20"/>
          <w:szCs w:val="18"/>
          <w:lang w:val="en-US"/>
        </w:rPr>
        <w:t>European Union Concept for EU-led Military Operations and Missions</w:t>
      </w:r>
      <w:r w:rsidRPr="000704FB">
        <w:rPr>
          <w:sz w:val="20"/>
          <w:szCs w:val="18"/>
          <w:lang w:val="en-US"/>
        </w:rPr>
        <w:t xml:space="preserve">, </w:t>
      </w:r>
      <w:proofErr w:type="spellStart"/>
      <w:r w:rsidRPr="000704FB">
        <w:rPr>
          <w:sz w:val="20"/>
          <w:szCs w:val="18"/>
          <w:lang w:val="en-US"/>
        </w:rPr>
        <w:t>Bruksela</w:t>
      </w:r>
      <w:proofErr w:type="spellEnd"/>
      <w:r>
        <w:rPr>
          <w:sz w:val="20"/>
          <w:szCs w:val="18"/>
          <w:lang w:val="en-US"/>
        </w:rPr>
        <w:t>,</w:t>
      </w:r>
      <w:r w:rsidRPr="000704FB">
        <w:rPr>
          <w:sz w:val="20"/>
          <w:szCs w:val="18"/>
          <w:lang w:val="en-US"/>
        </w:rPr>
        <w:t xml:space="preserve"> 2014.</w:t>
      </w:r>
    </w:p>
    <w:p w:rsidR="00567CA6" w:rsidRPr="000704FB" w:rsidRDefault="00567CA6" w:rsidP="000704FB">
      <w:pPr>
        <w:pStyle w:val="Tekstprzypisudolnego"/>
        <w:numPr>
          <w:ilvl w:val="0"/>
          <w:numId w:val="19"/>
        </w:numPr>
        <w:spacing w:line="260" w:lineRule="exact"/>
        <w:ind w:left="0" w:firstLine="284"/>
        <w:rPr>
          <w:rFonts w:cs="Arial"/>
          <w:szCs w:val="18"/>
        </w:rPr>
      </w:pPr>
      <w:r w:rsidRPr="000704FB">
        <w:rPr>
          <w:rFonts w:cs="Arial"/>
          <w:szCs w:val="18"/>
        </w:rPr>
        <w:t xml:space="preserve">Kłosowicz Robert, Mania Andrzej (red.), </w:t>
      </w:r>
      <w:r w:rsidRPr="000704FB">
        <w:rPr>
          <w:rFonts w:cs="Arial"/>
          <w:i/>
          <w:szCs w:val="18"/>
        </w:rPr>
        <w:t>Problem upadku państw w stosunkach międzynarodowych,</w:t>
      </w:r>
      <w:r w:rsidRPr="000704FB">
        <w:rPr>
          <w:rFonts w:cs="Arial"/>
          <w:szCs w:val="18"/>
        </w:rPr>
        <w:t xml:space="preserve"> Wydawnictwo Uniwersytetu Jagiellońskiego, Kraków</w:t>
      </w:r>
      <w:r>
        <w:rPr>
          <w:rFonts w:cs="Arial"/>
          <w:szCs w:val="18"/>
        </w:rPr>
        <w:t>,</w:t>
      </w:r>
      <w:r w:rsidRPr="000704FB">
        <w:rPr>
          <w:rFonts w:cs="Arial"/>
          <w:szCs w:val="18"/>
        </w:rPr>
        <w:t xml:space="preserve"> 2012.</w:t>
      </w:r>
    </w:p>
    <w:p w:rsidR="00567CA6" w:rsidRPr="000704FB" w:rsidRDefault="00567CA6" w:rsidP="000704FB">
      <w:pPr>
        <w:pStyle w:val="Tekstprzypisudolnego"/>
        <w:numPr>
          <w:ilvl w:val="0"/>
          <w:numId w:val="19"/>
        </w:numPr>
        <w:spacing w:line="260" w:lineRule="exact"/>
        <w:ind w:left="0" w:firstLine="284"/>
        <w:rPr>
          <w:rFonts w:cs="Arial"/>
          <w:szCs w:val="18"/>
        </w:rPr>
      </w:pPr>
      <w:proofErr w:type="spellStart"/>
      <w:r w:rsidRPr="000704FB">
        <w:rPr>
          <w:szCs w:val="18"/>
        </w:rPr>
        <w:t>Kmicikiewicz</w:t>
      </w:r>
      <w:proofErr w:type="spellEnd"/>
      <w:r w:rsidRPr="000704FB">
        <w:rPr>
          <w:szCs w:val="18"/>
        </w:rPr>
        <w:t xml:space="preserve"> Tomasz, </w:t>
      </w:r>
      <w:r w:rsidRPr="000704FB">
        <w:rPr>
          <w:i/>
          <w:szCs w:val="18"/>
        </w:rPr>
        <w:t>Współpraca cywilno-wojskowa (CIMIC) w siłach powietrznych cz. 1</w:t>
      </w:r>
      <w:r w:rsidRPr="000704FB">
        <w:rPr>
          <w:szCs w:val="18"/>
        </w:rPr>
        <w:t>, Zeszyty Naukowe</w:t>
      </w:r>
      <w:r w:rsidR="007D0E59">
        <w:rPr>
          <w:szCs w:val="18"/>
        </w:rPr>
        <w:t xml:space="preserve"> AON, nr 1/2004</w:t>
      </w:r>
      <w:r w:rsidRPr="000704FB">
        <w:rPr>
          <w:szCs w:val="18"/>
        </w:rPr>
        <w:t>, Warszawa</w:t>
      </w:r>
      <w:r>
        <w:rPr>
          <w:szCs w:val="18"/>
        </w:rPr>
        <w:t>,</w:t>
      </w:r>
      <w:r w:rsidRPr="000704FB">
        <w:rPr>
          <w:szCs w:val="18"/>
        </w:rPr>
        <w:t xml:space="preserve"> 2004.</w:t>
      </w:r>
    </w:p>
    <w:p w:rsidR="00567CA6" w:rsidRPr="000704FB" w:rsidRDefault="00567CA6" w:rsidP="000704FB">
      <w:pPr>
        <w:pStyle w:val="Tekstprzypisudolnego"/>
        <w:numPr>
          <w:ilvl w:val="0"/>
          <w:numId w:val="19"/>
        </w:numPr>
        <w:spacing w:line="260" w:lineRule="exact"/>
        <w:ind w:left="0" w:firstLine="284"/>
        <w:rPr>
          <w:rFonts w:cs="Arial"/>
          <w:szCs w:val="18"/>
        </w:rPr>
      </w:pPr>
      <w:proofErr w:type="spellStart"/>
      <w:r w:rsidRPr="000704FB">
        <w:rPr>
          <w:szCs w:val="18"/>
        </w:rPr>
        <w:t>Kręcikij</w:t>
      </w:r>
      <w:proofErr w:type="spellEnd"/>
      <w:r w:rsidRPr="000704FB">
        <w:rPr>
          <w:szCs w:val="18"/>
        </w:rPr>
        <w:t xml:space="preserve"> Janusz (red.),</w:t>
      </w:r>
      <w:r w:rsidR="007D0E59">
        <w:rPr>
          <w:szCs w:val="18"/>
        </w:rPr>
        <w:t xml:space="preserve"> </w:t>
      </w:r>
      <w:r w:rsidRPr="000704FB">
        <w:rPr>
          <w:i/>
          <w:szCs w:val="18"/>
        </w:rPr>
        <w:t>Współpraca cywilno-wojskowa w zarządzaniu kryzysowym</w:t>
      </w:r>
      <w:r w:rsidRPr="000704FB">
        <w:rPr>
          <w:szCs w:val="18"/>
        </w:rPr>
        <w:t xml:space="preserve">. </w:t>
      </w:r>
      <w:r w:rsidRPr="000704FB">
        <w:rPr>
          <w:i/>
          <w:szCs w:val="18"/>
        </w:rPr>
        <w:t>Seminarium naukowe</w:t>
      </w:r>
      <w:r w:rsidRPr="000704FB">
        <w:rPr>
          <w:szCs w:val="18"/>
        </w:rPr>
        <w:t>, MSWiA, Warszawa</w:t>
      </w:r>
      <w:r>
        <w:rPr>
          <w:szCs w:val="18"/>
        </w:rPr>
        <w:t>,</w:t>
      </w:r>
      <w:r w:rsidRPr="000704FB">
        <w:rPr>
          <w:szCs w:val="18"/>
        </w:rPr>
        <w:t xml:space="preserve"> 2007.</w:t>
      </w:r>
    </w:p>
    <w:p w:rsidR="00567CA6" w:rsidRPr="000704FB" w:rsidRDefault="00567CA6" w:rsidP="000704FB">
      <w:pPr>
        <w:pStyle w:val="Tekstprzypisudolnego"/>
        <w:numPr>
          <w:ilvl w:val="0"/>
          <w:numId w:val="19"/>
        </w:numPr>
        <w:spacing w:line="260" w:lineRule="exact"/>
        <w:ind w:left="0" w:firstLine="284"/>
        <w:rPr>
          <w:rFonts w:cs="Arial"/>
          <w:szCs w:val="18"/>
        </w:rPr>
      </w:pPr>
      <w:r w:rsidRPr="000704FB">
        <w:rPr>
          <w:szCs w:val="18"/>
        </w:rPr>
        <w:t xml:space="preserve">Łopatka Adam, </w:t>
      </w:r>
      <w:r w:rsidRPr="000704FB">
        <w:rPr>
          <w:i/>
          <w:szCs w:val="18"/>
        </w:rPr>
        <w:t>Prawoznawstwo</w:t>
      </w:r>
      <w:r w:rsidRPr="000704FB">
        <w:rPr>
          <w:szCs w:val="18"/>
        </w:rPr>
        <w:t>, Polskie Wydawnictwo Prawnicze Iuris, Warszawa</w:t>
      </w:r>
      <w:r>
        <w:rPr>
          <w:szCs w:val="18"/>
        </w:rPr>
        <w:t>,</w:t>
      </w:r>
      <w:r w:rsidRPr="000704FB">
        <w:rPr>
          <w:szCs w:val="18"/>
        </w:rPr>
        <w:t xml:space="preserve"> 2000.</w:t>
      </w:r>
    </w:p>
    <w:p w:rsidR="00567CA6" w:rsidRPr="000704FB" w:rsidRDefault="00567CA6" w:rsidP="000704FB">
      <w:pPr>
        <w:pStyle w:val="Tekstprzypisudolnego"/>
        <w:numPr>
          <w:ilvl w:val="0"/>
          <w:numId w:val="19"/>
        </w:numPr>
        <w:spacing w:line="260" w:lineRule="exact"/>
        <w:ind w:left="0" w:firstLine="284"/>
        <w:rPr>
          <w:rFonts w:cs="Arial"/>
          <w:szCs w:val="18"/>
        </w:rPr>
      </w:pPr>
      <w:r w:rsidRPr="000704FB">
        <w:rPr>
          <w:rFonts w:cs="Arial"/>
          <w:szCs w:val="18"/>
        </w:rPr>
        <w:lastRenderedPageBreak/>
        <w:t xml:space="preserve">Miler Anna, </w:t>
      </w:r>
      <w:r w:rsidRPr="000704FB">
        <w:rPr>
          <w:rFonts w:cs="Arial"/>
          <w:i/>
          <w:szCs w:val="18"/>
        </w:rPr>
        <w:t>Podstawy prawne współpracy cywilno-wojskowej</w:t>
      </w:r>
      <w:r w:rsidRPr="000704FB">
        <w:rPr>
          <w:rFonts w:cs="Arial"/>
          <w:szCs w:val="18"/>
        </w:rPr>
        <w:t>, Kwartalnik Bellona, nr 1/2013, Warszawa</w:t>
      </w:r>
      <w:r>
        <w:rPr>
          <w:rFonts w:cs="Arial"/>
          <w:szCs w:val="18"/>
        </w:rPr>
        <w:t>,</w:t>
      </w:r>
      <w:r w:rsidRPr="000704FB">
        <w:rPr>
          <w:rFonts w:cs="Arial"/>
          <w:szCs w:val="18"/>
        </w:rPr>
        <w:t xml:space="preserve"> 2013.</w:t>
      </w:r>
    </w:p>
    <w:p w:rsidR="00567CA6" w:rsidRPr="000704FB" w:rsidRDefault="00567CA6" w:rsidP="000704FB">
      <w:pPr>
        <w:pStyle w:val="Tekstprzypisudolnego"/>
        <w:numPr>
          <w:ilvl w:val="0"/>
          <w:numId w:val="19"/>
        </w:numPr>
        <w:spacing w:line="260" w:lineRule="exact"/>
        <w:ind w:left="0" w:firstLine="284"/>
        <w:rPr>
          <w:rFonts w:cs="Arial"/>
          <w:szCs w:val="18"/>
        </w:rPr>
      </w:pPr>
      <w:r w:rsidRPr="000704FB">
        <w:rPr>
          <w:szCs w:val="18"/>
        </w:rPr>
        <w:t xml:space="preserve">Panek Bogdan, </w:t>
      </w:r>
      <w:r w:rsidRPr="000704FB">
        <w:rPr>
          <w:i/>
          <w:szCs w:val="18"/>
        </w:rPr>
        <w:t>Wybrane problemy współpracy cywilno-wojskowej na poziomie operacyjnym</w:t>
      </w:r>
      <w:r w:rsidRPr="000704FB">
        <w:rPr>
          <w:szCs w:val="18"/>
        </w:rPr>
        <w:t>, AON, Warszawa</w:t>
      </w:r>
      <w:r>
        <w:rPr>
          <w:szCs w:val="18"/>
        </w:rPr>
        <w:t>,</w:t>
      </w:r>
      <w:r w:rsidR="00146EFD">
        <w:rPr>
          <w:szCs w:val="18"/>
        </w:rPr>
        <w:t xml:space="preserve"> 2005.</w:t>
      </w:r>
    </w:p>
    <w:p w:rsidR="00567CA6" w:rsidRPr="000704FB" w:rsidRDefault="00567CA6" w:rsidP="000704FB">
      <w:pPr>
        <w:pStyle w:val="Tekstprzypisudolnego"/>
        <w:numPr>
          <w:ilvl w:val="0"/>
          <w:numId w:val="19"/>
        </w:numPr>
        <w:spacing w:line="260" w:lineRule="exact"/>
        <w:ind w:left="0" w:firstLine="284"/>
        <w:rPr>
          <w:rFonts w:cs="Arial"/>
          <w:szCs w:val="18"/>
        </w:rPr>
      </w:pPr>
      <w:r w:rsidRPr="000704FB">
        <w:rPr>
          <w:rFonts w:cs="Arial"/>
          <w:szCs w:val="18"/>
        </w:rPr>
        <w:t xml:space="preserve">Szot Leon, </w:t>
      </w:r>
      <w:r w:rsidRPr="000704FB">
        <w:rPr>
          <w:rFonts w:cs="Arial"/>
          <w:i/>
          <w:szCs w:val="18"/>
        </w:rPr>
        <w:t>Polska pomoc humanitarna w misjach pokojowych i stabilizacyjnych Wojska Polskiego</w:t>
      </w:r>
      <w:r w:rsidRPr="000704FB">
        <w:rPr>
          <w:rFonts w:cs="Arial"/>
          <w:szCs w:val="18"/>
        </w:rPr>
        <w:t>, Sympozjum XVII, nr 1/2013, Wyższe Seminarium Misyjne Zgromadzenia Księży Najświętszego Serca Jezusowego, Stadniki</w:t>
      </w:r>
      <w:r>
        <w:rPr>
          <w:rFonts w:cs="Arial"/>
          <w:szCs w:val="18"/>
        </w:rPr>
        <w:t>,</w:t>
      </w:r>
      <w:r w:rsidRPr="000704FB">
        <w:rPr>
          <w:rFonts w:cs="Arial"/>
          <w:szCs w:val="18"/>
        </w:rPr>
        <w:t xml:space="preserve"> 2013.</w:t>
      </w:r>
    </w:p>
    <w:p w:rsidR="00567CA6" w:rsidRPr="000704FB" w:rsidRDefault="00567CA6" w:rsidP="000704FB">
      <w:pPr>
        <w:pStyle w:val="Tekstprzypisudolnego"/>
        <w:numPr>
          <w:ilvl w:val="0"/>
          <w:numId w:val="19"/>
        </w:numPr>
        <w:spacing w:line="260" w:lineRule="exact"/>
        <w:ind w:left="0" w:firstLine="284"/>
        <w:rPr>
          <w:rFonts w:cs="Arial"/>
          <w:szCs w:val="18"/>
        </w:rPr>
      </w:pPr>
      <w:r w:rsidRPr="000704FB">
        <w:rPr>
          <w:rFonts w:cs="Arial"/>
          <w:szCs w:val="18"/>
        </w:rPr>
        <w:t>Szpak Agnieszka</w:t>
      </w:r>
      <w:r w:rsidRPr="000704FB">
        <w:rPr>
          <w:rFonts w:cs="Arial"/>
          <w:i/>
          <w:szCs w:val="18"/>
        </w:rPr>
        <w:t>, Międzynarodowe prawo humanitarne</w:t>
      </w:r>
      <w:r w:rsidRPr="000704FB">
        <w:rPr>
          <w:rFonts w:cs="Arial"/>
          <w:szCs w:val="18"/>
        </w:rPr>
        <w:t>, Wydawnictwo Naukowe UMK, Toruń</w:t>
      </w:r>
      <w:r>
        <w:rPr>
          <w:rFonts w:cs="Arial"/>
          <w:szCs w:val="18"/>
        </w:rPr>
        <w:t>,</w:t>
      </w:r>
      <w:r w:rsidRPr="000704FB">
        <w:rPr>
          <w:rFonts w:cs="Arial"/>
          <w:szCs w:val="18"/>
        </w:rPr>
        <w:t xml:space="preserve"> 2015.</w:t>
      </w:r>
    </w:p>
    <w:p w:rsidR="00567CA6" w:rsidRPr="000704FB" w:rsidRDefault="00567CA6" w:rsidP="000704FB">
      <w:pPr>
        <w:pStyle w:val="Tekstprzypisudolnego"/>
        <w:numPr>
          <w:ilvl w:val="0"/>
          <w:numId w:val="19"/>
        </w:numPr>
        <w:spacing w:line="260" w:lineRule="exact"/>
        <w:ind w:left="0" w:firstLine="284"/>
        <w:rPr>
          <w:rFonts w:cs="Arial"/>
          <w:szCs w:val="18"/>
        </w:rPr>
      </w:pPr>
      <w:r w:rsidRPr="000704FB">
        <w:rPr>
          <w:rFonts w:cs="Arial"/>
          <w:szCs w:val="18"/>
        </w:rPr>
        <w:t xml:space="preserve">Wiatr Mariusz, </w:t>
      </w:r>
      <w:r w:rsidRPr="000704FB">
        <w:rPr>
          <w:i/>
          <w:szCs w:val="18"/>
        </w:rPr>
        <w:t>Nowa jakość współpracy cywilno-wojskowej</w:t>
      </w:r>
      <w:r w:rsidR="00AE56D6">
        <w:rPr>
          <w:szCs w:val="18"/>
        </w:rPr>
        <w:t>, Myśl Wojskowa,</w:t>
      </w:r>
      <w:r w:rsidR="00883C30">
        <w:rPr>
          <w:szCs w:val="18"/>
        </w:rPr>
        <w:t xml:space="preserve"> </w:t>
      </w:r>
      <w:r w:rsidRPr="000704FB">
        <w:rPr>
          <w:szCs w:val="18"/>
        </w:rPr>
        <w:t>nr 1/2007</w:t>
      </w:r>
      <w:r w:rsidR="00904B23">
        <w:rPr>
          <w:szCs w:val="18"/>
        </w:rPr>
        <w:t>, Warszawa, 2007.</w:t>
      </w:r>
    </w:p>
    <w:p w:rsidR="00B0731E" w:rsidRPr="00567CA6" w:rsidRDefault="00B0731E" w:rsidP="00556FA9">
      <w:pPr>
        <w:pStyle w:val="Tekstprzypisudolnego"/>
        <w:jc w:val="center"/>
        <w:rPr>
          <w:rFonts w:ascii="Bookman Old Style" w:hAnsi="Bookman Old Style" w:cs="Arial"/>
          <w:b/>
          <w:sz w:val="24"/>
          <w:szCs w:val="24"/>
        </w:rPr>
      </w:pPr>
    </w:p>
    <w:p w:rsidR="00B0731E" w:rsidRPr="00567CA6" w:rsidRDefault="00B0731E" w:rsidP="00556FA9">
      <w:pPr>
        <w:pStyle w:val="Tekstprzypisudolnego"/>
        <w:jc w:val="center"/>
        <w:rPr>
          <w:rFonts w:ascii="Bookman Old Style" w:hAnsi="Bookman Old Style" w:cs="Arial"/>
          <w:b/>
          <w:sz w:val="24"/>
          <w:szCs w:val="24"/>
        </w:rPr>
      </w:pPr>
    </w:p>
    <w:p w:rsidR="00556FA9" w:rsidRPr="00556FA9" w:rsidRDefault="00556FA9" w:rsidP="000704FB">
      <w:pPr>
        <w:pStyle w:val="Tekstprzypisudolnego"/>
        <w:ind w:firstLine="0"/>
        <w:jc w:val="center"/>
        <w:rPr>
          <w:rFonts w:ascii="Bookman Old Style" w:hAnsi="Bookman Old Style" w:cs="Arial"/>
          <w:b/>
          <w:sz w:val="24"/>
          <w:szCs w:val="24"/>
        </w:rPr>
      </w:pPr>
      <w:r w:rsidRPr="00556FA9">
        <w:rPr>
          <w:rFonts w:ascii="Bookman Old Style" w:hAnsi="Bookman Old Style" w:cs="Arial"/>
          <w:b/>
          <w:sz w:val="24"/>
          <w:szCs w:val="24"/>
        </w:rPr>
        <w:t>Źr</w:t>
      </w:r>
      <w:r>
        <w:rPr>
          <w:rFonts w:ascii="Bookman Old Style" w:hAnsi="Bookman Old Style" w:cs="Arial"/>
          <w:b/>
          <w:sz w:val="24"/>
          <w:szCs w:val="24"/>
        </w:rPr>
        <w:t>ó</w:t>
      </w:r>
      <w:r w:rsidRPr="00556FA9">
        <w:rPr>
          <w:rFonts w:ascii="Bookman Old Style" w:hAnsi="Bookman Old Style" w:cs="Arial"/>
          <w:b/>
          <w:sz w:val="24"/>
          <w:szCs w:val="24"/>
        </w:rPr>
        <w:t>d</w:t>
      </w:r>
      <w:r>
        <w:rPr>
          <w:rFonts w:ascii="Bookman Old Style" w:hAnsi="Bookman Old Style" w:cs="Arial"/>
          <w:b/>
          <w:sz w:val="24"/>
          <w:szCs w:val="24"/>
        </w:rPr>
        <w:t>ł</w:t>
      </w:r>
      <w:r w:rsidRPr="00556FA9">
        <w:rPr>
          <w:rFonts w:ascii="Bookman Old Style" w:hAnsi="Bookman Old Style" w:cs="Arial"/>
          <w:b/>
          <w:sz w:val="24"/>
          <w:szCs w:val="24"/>
        </w:rPr>
        <w:t>a internetowe</w:t>
      </w:r>
    </w:p>
    <w:p w:rsidR="00556FA9" w:rsidRPr="00556FA9" w:rsidRDefault="00556FA9" w:rsidP="00556FA9">
      <w:pPr>
        <w:pStyle w:val="Tekstprzypisudolnego"/>
        <w:ind w:left="-76" w:firstLine="0"/>
        <w:rPr>
          <w:rFonts w:cs="Arial"/>
          <w:sz w:val="18"/>
          <w:szCs w:val="18"/>
        </w:rPr>
      </w:pPr>
    </w:p>
    <w:p w:rsidR="00B0731E" w:rsidRPr="000704FB" w:rsidRDefault="00B0731E" w:rsidP="000704FB">
      <w:pPr>
        <w:pStyle w:val="Tekstprzypisudolnego"/>
        <w:numPr>
          <w:ilvl w:val="0"/>
          <w:numId w:val="26"/>
        </w:numPr>
        <w:spacing w:line="260" w:lineRule="exact"/>
        <w:ind w:left="0" w:firstLine="397"/>
        <w:rPr>
          <w:rFonts w:cs="Arial"/>
          <w:szCs w:val="18"/>
        </w:rPr>
      </w:pPr>
      <w:r w:rsidRPr="000704FB">
        <w:rPr>
          <w:rFonts w:cs="Arial"/>
          <w:szCs w:val="18"/>
        </w:rPr>
        <w:t>https://www.army.mil/aps/08/information_papers/transform/Full_Spectrum_Operations.html</w:t>
      </w:r>
      <w:r w:rsidR="00B77909" w:rsidRPr="000704FB">
        <w:rPr>
          <w:rFonts w:cs="Arial"/>
          <w:szCs w:val="18"/>
        </w:rPr>
        <w:t>.</w:t>
      </w:r>
    </w:p>
    <w:p w:rsidR="00556FA9" w:rsidRPr="000704FB" w:rsidRDefault="00556FA9" w:rsidP="000704FB">
      <w:pPr>
        <w:pStyle w:val="Tekstprzypisudolnego"/>
        <w:numPr>
          <w:ilvl w:val="0"/>
          <w:numId w:val="26"/>
        </w:numPr>
        <w:spacing w:line="260" w:lineRule="exact"/>
        <w:ind w:left="0" w:firstLine="397"/>
        <w:rPr>
          <w:rFonts w:cs="Arial"/>
          <w:szCs w:val="18"/>
        </w:rPr>
      </w:pPr>
      <w:r w:rsidRPr="000704FB">
        <w:rPr>
          <w:szCs w:val="18"/>
        </w:rPr>
        <w:t>http://www.cpdmz.wp.mil.pl/pl/60.html.</w:t>
      </w:r>
    </w:p>
    <w:p w:rsidR="003943CF" w:rsidRPr="000704FB" w:rsidRDefault="00B0731E" w:rsidP="000704FB">
      <w:pPr>
        <w:pStyle w:val="Tekstprzypisudolnego"/>
        <w:numPr>
          <w:ilvl w:val="0"/>
          <w:numId w:val="26"/>
        </w:numPr>
        <w:spacing w:line="260" w:lineRule="exact"/>
        <w:ind w:left="0" w:firstLine="397"/>
        <w:rPr>
          <w:rFonts w:cs="Arial"/>
          <w:szCs w:val="18"/>
        </w:rPr>
      </w:pPr>
      <w:r w:rsidRPr="000704FB">
        <w:rPr>
          <w:rFonts w:cs="Arial"/>
          <w:szCs w:val="18"/>
        </w:rPr>
        <w:t>https://www.polskapomoc.gov.pl/Pomoc,humanitarna,170.html</w:t>
      </w:r>
      <w:r w:rsidR="003943CF" w:rsidRPr="000704FB">
        <w:rPr>
          <w:rFonts w:cs="Arial"/>
          <w:szCs w:val="18"/>
        </w:rPr>
        <w:t>.</w:t>
      </w:r>
    </w:p>
    <w:p w:rsidR="00B0731E" w:rsidRPr="000704FB" w:rsidRDefault="00B0731E" w:rsidP="00B0731E">
      <w:pPr>
        <w:pStyle w:val="Tekstprzypisudolnego"/>
        <w:spacing w:line="260" w:lineRule="exact"/>
        <w:rPr>
          <w:rFonts w:cs="Arial"/>
          <w:sz w:val="22"/>
          <w:szCs w:val="18"/>
        </w:rPr>
      </w:pPr>
    </w:p>
    <w:p w:rsidR="00B81610" w:rsidRDefault="00B81610" w:rsidP="00B81610">
      <w:pPr>
        <w:ind w:firstLine="0"/>
        <w:contextualSpacing/>
        <w:jc w:val="center"/>
        <w:rPr>
          <w:rFonts w:ascii="Bookman Old Style" w:hAnsi="Bookman Old Style" w:cs="Arial"/>
          <w:b/>
          <w:sz w:val="26"/>
          <w:szCs w:val="26"/>
        </w:rPr>
      </w:pPr>
    </w:p>
    <w:p w:rsidR="00BF32B2" w:rsidRPr="00BF32B2" w:rsidRDefault="00BF32B2" w:rsidP="00BF32B2">
      <w:pPr>
        <w:ind w:firstLine="0"/>
        <w:contextualSpacing/>
        <w:jc w:val="center"/>
        <w:rPr>
          <w:rFonts w:ascii="Bookman Old Style" w:hAnsi="Bookman Old Style" w:cs="Arial"/>
          <w:b/>
          <w:sz w:val="26"/>
          <w:szCs w:val="26"/>
          <w:lang w:val="en-US"/>
        </w:rPr>
      </w:pPr>
      <w:r w:rsidRPr="00BF32B2">
        <w:rPr>
          <w:rFonts w:ascii="Bookman Old Style" w:hAnsi="Bookman Old Style" w:cs="Arial"/>
          <w:b/>
          <w:sz w:val="26"/>
          <w:szCs w:val="26"/>
          <w:lang w:val="en-US"/>
        </w:rPr>
        <w:t>DEVELOPMENT OF CIMIC IN POLISH</w:t>
      </w:r>
    </w:p>
    <w:p w:rsidR="00BF32B2" w:rsidRPr="00BF32B2" w:rsidRDefault="00A96453" w:rsidP="00BF32B2">
      <w:pPr>
        <w:ind w:firstLine="0"/>
        <w:contextualSpacing/>
        <w:jc w:val="center"/>
        <w:rPr>
          <w:rFonts w:ascii="Bookman Old Style" w:hAnsi="Bookman Old Style" w:cs="Arial"/>
          <w:b/>
          <w:sz w:val="26"/>
          <w:szCs w:val="26"/>
          <w:lang w:val="en-US"/>
        </w:rPr>
      </w:pPr>
      <w:r>
        <w:rPr>
          <w:rFonts w:ascii="Bookman Old Style" w:hAnsi="Bookman Old Style" w:cs="Arial"/>
          <w:b/>
          <w:sz w:val="26"/>
          <w:szCs w:val="26"/>
          <w:lang w:val="en-US"/>
        </w:rPr>
        <w:t>ARMED FORCES</w:t>
      </w:r>
      <w:r w:rsidR="00BF32B2" w:rsidRPr="00BF32B2">
        <w:rPr>
          <w:rFonts w:ascii="Bookman Old Style" w:hAnsi="Bookman Old Style" w:cs="Arial"/>
          <w:b/>
          <w:sz w:val="26"/>
          <w:szCs w:val="26"/>
          <w:lang w:val="en-US"/>
        </w:rPr>
        <w:t xml:space="preserve"> </w:t>
      </w:r>
      <w:r>
        <w:rPr>
          <w:rFonts w:ascii="Bookman Old Style" w:hAnsi="Bookman Old Style" w:cs="Arial"/>
          <w:b/>
          <w:sz w:val="26"/>
          <w:szCs w:val="26"/>
          <w:lang w:val="en-US"/>
        </w:rPr>
        <w:t>(</w:t>
      </w:r>
      <w:r w:rsidR="00BF32B2" w:rsidRPr="00BF32B2">
        <w:rPr>
          <w:rFonts w:ascii="Bookman Old Style" w:hAnsi="Bookman Old Style" w:cs="Arial"/>
          <w:b/>
          <w:sz w:val="26"/>
          <w:szCs w:val="26"/>
          <w:lang w:val="en-US"/>
        </w:rPr>
        <w:t>PART 1</w:t>
      </w:r>
      <w:r>
        <w:rPr>
          <w:rFonts w:ascii="Bookman Old Style" w:hAnsi="Bookman Old Style" w:cs="Arial"/>
          <w:b/>
          <w:sz w:val="26"/>
          <w:szCs w:val="26"/>
          <w:lang w:val="en-US"/>
        </w:rPr>
        <w:t>)</w:t>
      </w:r>
    </w:p>
    <w:p w:rsidR="00BF32B2" w:rsidRDefault="00BF32B2" w:rsidP="00BF32B2">
      <w:pPr>
        <w:ind w:firstLine="0"/>
        <w:jc w:val="center"/>
        <w:rPr>
          <w:rFonts w:cs="Arial"/>
          <w:lang w:val="en-US"/>
        </w:rPr>
      </w:pPr>
    </w:p>
    <w:p w:rsidR="00BF32B2" w:rsidRPr="00BF32B2" w:rsidRDefault="00BF32B2" w:rsidP="00BF32B2">
      <w:pPr>
        <w:ind w:firstLine="0"/>
        <w:jc w:val="center"/>
        <w:rPr>
          <w:rFonts w:cs="Arial"/>
          <w:lang w:val="en-US"/>
        </w:rPr>
      </w:pPr>
    </w:p>
    <w:p w:rsidR="00BF32B2" w:rsidRPr="00BF32B2" w:rsidRDefault="00BF32B2" w:rsidP="00BF32B2">
      <w:pPr>
        <w:rPr>
          <w:rFonts w:cs="Arial"/>
          <w:lang w:val="en-US"/>
        </w:rPr>
      </w:pPr>
      <w:r w:rsidRPr="00BF32B2">
        <w:rPr>
          <w:rFonts w:cs="Arial"/>
          <w:i/>
          <w:lang w:val="en-US"/>
        </w:rPr>
        <w:t xml:space="preserve">Abstract: </w:t>
      </w:r>
      <w:r w:rsidRPr="00BF32B2">
        <w:rPr>
          <w:rFonts w:cs="Arial"/>
          <w:lang w:val="en-US"/>
        </w:rPr>
        <w:t>Civil Military Cooperation (CIMIC) is now an integral part of any operation which, both in the Polish Armed Forces and similarly other NATO countries, was structured basing on experiences in the Balkans. Poland in its implementation of CIMIC took advantage largely on what had been developed and created in NATO staffs, adopting the procedures to national capabilities. Until then, its implementation had been uncoordinated and scattered among other executive cells. The origin and development of CIMIC in the Polish Armed Forces is closely connected with the evolution of battlefield conditions as well as new requirements and challenges resulting from international obligations related to Poland’s membership in international organizations such as, among others, NATO, the UN and the EU.</w:t>
      </w:r>
    </w:p>
    <w:p w:rsidR="00234552" w:rsidRPr="00BF32B2" w:rsidRDefault="00234552" w:rsidP="00234552">
      <w:pPr>
        <w:rPr>
          <w:rFonts w:cs="Arial"/>
          <w:lang w:val="en-US"/>
        </w:rPr>
      </w:pPr>
    </w:p>
    <w:p w:rsidR="00234552" w:rsidRPr="00BF32B2" w:rsidRDefault="00234552" w:rsidP="009A4CA7">
      <w:pPr>
        <w:rPr>
          <w:rFonts w:cs="Arial"/>
          <w:lang w:val="en-US"/>
        </w:rPr>
      </w:pPr>
    </w:p>
    <w:sectPr w:rsidR="00234552" w:rsidRPr="00BF32B2" w:rsidSect="0019206B">
      <w:headerReference w:type="even" r:id="rId10"/>
      <w:headerReference w:type="default" r:id="rId11"/>
      <w:footerReference w:type="even" r:id="rId12"/>
      <w:footerReference w:type="default" r:id="rId13"/>
      <w:pgSz w:w="9866" w:h="14118" w:code="166"/>
      <w:pgMar w:top="1134" w:right="1134" w:bottom="1644" w:left="1418" w:header="709" w:footer="709" w:gutter="0"/>
      <w:pgNumType w:start="1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98" w:rsidRDefault="00151398" w:rsidP="00F650AA">
      <w:pPr>
        <w:spacing w:line="240" w:lineRule="auto"/>
      </w:pPr>
      <w:r>
        <w:separator/>
      </w:r>
    </w:p>
  </w:endnote>
  <w:endnote w:type="continuationSeparator" w:id="0">
    <w:p w:rsidR="00151398" w:rsidRDefault="00151398" w:rsidP="00F6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073825"/>
      <w:docPartObj>
        <w:docPartGallery w:val="Page Numbers (Bottom of Page)"/>
        <w:docPartUnique/>
      </w:docPartObj>
    </w:sdtPr>
    <w:sdtEndPr/>
    <w:sdtContent>
      <w:p w:rsidR="00BF328C" w:rsidRDefault="00BF328C" w:rsidP="00751944">
        <w:pPr>
          <w:pStyle w:val="Stopka"/>
          <w:ind w:firstLine="0"/>
        </w:pPr>
        <w:r w:rsidRPr="00BF328C">
          <w:rPr>
            <w:sz w:val="20"/>
          </w:rPr>
          <w:fldChar w:fldCharType="begin"/>
        </w:r>
        <w:r w:rsidRPr="00BF328C">
          <w:rPr>
            <w:sz w:val="20"/>
          </w:rPr>
          <w:instrText>PAGE   \* MERGEFORMAT</w:instrText>
        </w:r>
        <w:r w:rsidRPr="00BF328C">
          <w:rPr>
            <w:sz w:val="20"/>
          </w:rPr>
          <w:fldChar w:fldCharType="separate"/>
        </w:r>
        <w:r w:rsidR="00897240">
          <w:rPr>
            <w:noProof/>
            <w:sz w:val="20"/>
          </w:rPr>
          <w:t>192</w:t>
        </w:r>
        <w:r w:rsidRPr="00BF328C">
          <w:rPr>
            <w:sz w:val="20"/>
          </w:rPr>
          <w:fldChar w:fldCharType="end"/>
        </w:r>
      </w:p>
    </w:sdtContent>
  </w:sdt>
  <w:p w:rsidR="00BF328C" w:rsidRDefault="00BF32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56364"/>
      <w:docPartObj>
        <w:docPartGallery w:val="Page Numbers (Bottom of Page)"/>
        <w:docPartUnique/>
      </w:docPartObj>
    </w:sdtPr>
    <w:sdtEndPr/>
    <w:sdtContent>
      <w:p w:rsidR="00BF328C" w:rsidRDefault="00BF328C" w:rsidP="00751944">
        <w:pPr>
          <w:pStyle w:val="Stopka"/>
          <w:ind w:firstLine="0"/>
          <w:jc w:val="right"/>
        </w:pPr>
        <w:r w:rsidRPr="00BF328C">
          <w:rPr>
            <w:sz w:val="20"/>
          </w:rPr>
          <w:fldChar w:fldCharType="begin"/>
        </w:r>
        <w:r w:rsidRPr="00BF328C">
          <w:rPr>
            <w:sz w:val="20"/>
          </w:rPr>
          <w:instrText>PAGE   \* MERGEFORMAT</w:instrText>
        </w:r>
        <w:r w:rsidRPr="00BF328C">
          <w:rPr>
            <w:sz w:val="20"/>
          </w:rPr>
          <w:fldChar w:fldCharType="separate"/>
        </w:r>
        <w:r w:rsidR="00897240">
          <w:rPr>
            <w:noProof/>
            <w:sz w:val="20"/>
          </w:rPr>
          <w:t>191</w:t>
        </w:r>
        <w:r w:rsidRPr="00BF328C">
          <w:rPr>
            <w:sz w:val="20"/>
          </w:rPr>
          <w:fldChar w:fldCharType="end"/>
        </w:r>
      </w:p>
    </w:sdtContent>
  </w:sdt>
  <w:p w:rsidR="001B2A14" w:rsidRDefault="001B2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98" w:rsidRDefault="00151398" w:rsidP="00BF328C">
      <w:pPr>
        <w:spacing w:line="240" w:lineRule="auto"/>
        <w:ind w:firstLine="0"/>
      </w:pPr>
      <w:r>
        <w:separator/>
      </w:r>
    </w:p>
  </w:footnote>
  <w:footnote w:type="continuationSeparator" w:id="0">
    <w:p w:rsidR="00151398" w:rsidRDefault="00151398" w:rsidP="00BF328C">
      <w:pPr>
        <w:spacing w:line="240" w:lineRule="auto"/>
        <w:ind w:firstLine="0"/>
      </w:pPr>
      <w:r>
        <w:continuationSeparator/>
      </w:r>
    </w:p>
  </w:footnote>
  <w:footnote w:id="1">
    <w:p w:rsidR="001B2A14" w:rsidRPr="00B77909" w:rsidRDefault="001B2A14" w:rsidP="00B7572D">
      <w:pPr>
        <w:pStyle w:val="Tekstprzypisudolnego"/>
        <w:rPr>
          <w:sz w:val="18"/>
          <w:szCs w:val="18"/>
        </w:rPr>
      </w:pPr>
      <w:r w:rsidRPr="00B77909">
        <w:rPr>
          <w:rStyle w:val="Odwoanieprzypisudolnego"/>
          <w:sz w:val="18"/>
          <w:szCs w:val="18"/>
        </w:rPr>
        <w:footnoteRef/>
      </w:r>
      <w:r w:rsidR="00B7572D">
        <w:rPr>
          <w:sz w:val="18"/>
          <w:szCs w:val="18"/>
        </w:rPr>
        <w:t> Por. C. Clau</w:t>
      </w:r>
      <w:r w:rsidRPr="00B77909">
        <w:rPr>
          <w:sz w:val="18"/>
          <w:szCs w:val="18"/>
        </w:rPr>
        <w:t xml:space="preserve">sewitz, </w:t>
      </w:r>
      <w:r w:rsidRPr="00B77909">
        <w:rPr>
          <w:i/>
          <w:sz w:val="18"/>
          <w:szCs w:val="18"/>
        </w:rPr>
        <w:t>O wojnie</w:t>
      </w:r>
      <w:r w:rsidRPr="00B77909">
        <w:rPr>
          <w:sz w:val="18"/>
          <w:szCs w:val="18"/>
        </w:rPr>
        <w:t xml:space="preserve">, </w:t>
      </w:r>
      <w:proofErr w:type="spellStart"/>
      <w:r w:rsidRPr="00B77909">
        <w:rPr>
          <w:sz w:val="18"/>
          <w:szCs w:val="18"/>
        </w:rPr>
        <w:t>Mireki</w:t>
      </w:r>
      <w:proofErr w:type="spellEnd"/>
      <w:r w:rsidRPr="00B77909">
        <w:rPr>
          <w:sz w:val="18"/>
          <w:szCs w:val="18"/>
        </w:rPr>
        <w:t>, Kraków</w:t>
      </w:r>
      <w:r w:rsidR="00BF328C">
        <w:rPr>
          <w:sz w:val="18"/>
          <w:szCs w:val="18"/>
        </w:rPr>
        <w:t>,</w:t>
      </w:r>
      <w:r w:rsidRPr="00B77909">
        <w:rPr>
          <w:sz w:val="18"/>
          <w:szCs w:val="18"/>
        </w:rPr>
        <w:t xml:space="preserve"> 2010, s. 29.</w:t>
      </w:r>
    </w:p>
  </w:footnote>
  <w:footnote w:id="2">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sidR="00360B4B">
        <w:rPr>
          <w:rFonts w:cs="Arial"/>
          <w:sz w:val="18"/>
          <w:szCs w:val="18"/>
        </w:rPr>
        <w:t> Podczas I wojny ś</w:t>
      </w:r>
      <w:r w:rsidRPr="00B77909">
        <w:rPr>
          <w:rFonts w:cs="Arial"/>
          <w:sz w:val="18"/>
          <w:szCs w:val="18"/>
        </w:rPr>
        <w:t>wiatowej ludność cywilna stanowiła ok. 5% ogólnych st</w:t>
      </w:r>
      <w:r w:rsidR="00C87745">
        <w:rPr>
          <w:rFonts w:cs="Arial"/>
          <w:sz w:val="18"/>
          <w:szCs w:val="18"/>
        </w:rPr>
        <w:t>rat ludzkich, w drugiej wojnie –</w:t>
      </w:r>
      <w:r w:rsidRPr="00B77909">
        <w:rPr>
          <w:rFonts w:cs="Arial"/>
          <w:sz w:val="18"/>
          <w:szCs w:val="18"/>
        </w:rPr>
        <w:t xml:space="preserve"> ok. 50%, w wojnie koreańskiej (1950-1953) wzrosła i wynosiła ok</w:t>
      </w:r>
      <w:r w:rsidR="00C87745">
        <w:rPr>
          <w:rFonts w:cs="Arial"/>
          <w:sz w:val="18"/>
          <w:szCs w:val="18"/>
        </w:rPr>
        <w:t>. 60%, a w wojnie wietnamskiej (1961-1974) już 70%</w:t>
      </w:r>
      <w:r w:rsidRPr="00B77909">
        <w:rPr>
          <w:rFonts w:cs="Arial"/>
          <w:sz w:val="18"/>
          <w:szCs w:val="18"/>
        </w:rPr>
        <w:t>. Szacuje się</w:t>
      </w:r>
      <w:r w:rsidR="00C87745">
        <w:rPr>
          <w:rFonts w:cs="Arial"/>
          <w:sz w:val="18"/>
          <w:szCs w:val="18"/>
        </w:rPr>
        <w:t>, że w konfliktach etnicznych w </w:t>
      </w:r>
      <w:r w:rsidRPr="00B77909">
        <w:rPr>
          <w:rFonts w:cs="Arial"/>
          <w:sz w:val="18"/>
          <w:szCs w:val="18"/>
        </w:rPr>
        <w:t xml:space="preserve">Afryce czy też niektórych krajach Azji ludność </w:t>
      </w:r>
      <w:r w:rsidR="00360B4B">
        <w:rPr>
          <w:rFonts w:cs="Arial"/>
          <w:sz w:val="18"/>
          <w:szCs w:val="18"/>
        </w:rPr>
        <w:t>cywilna to około 80-85% ofiar. Z</w:t>
      </w:r>
      <w:r w:rsidRPr="00B77909">
        <w:rPr>
          <w:rFonts w:cs="Arial"/>
          <w:sz w:val="18"/>
          <w:szCs w:val="18"/>
        </w:rPr>
        <w:t xml:space="preserve">ob. R. </w:t>
      </w:r>
      <w:proofErr w:type="spellStart"/>
      <w:r w:rsidRPr="00B77909">
        <w:rPr>
          <w:rFonts w:cs="Arial"/>
          <w:sz w:val="18"/>
          <w:szCs w:val="18"/>
        </w:rPr>
        <w:t>Artymiak</w:t>
      </w:r>
      <w:proofErr w:type="spellEnd"/>
      <w:r w:rsidRPr="00B77909">
        <w:rPr>
          <w:rFonts w:cs="Arial"/>
          <w:sz w:val="18"/>
          <w:szCs w:val="18"/>
        </w:rPr>
        <w:t xml:space="preserve">, </w:t>
      </w:r>
      <w:r w:rsidRPr="00B77909">
        <w:rPr>
          <w:rFonts w:cs="Arial"/>
          <w:i/>
          <w:sz w:val="18"/>
          <w:szCs w:val="18"/>
        </w:rPr>
        <w:t>Wojny i konflikty XX wieku</w:t>
      </w:r>
      <w:r w:rsidRPr="00B77909">
        <w:rPr>
          <w:rFonts w:cs="Arial"/>
          <w:sz w:val="18"/>
          <w:szCs w:val="18"/>
        </w:rPr>
        <w:t>, [w:] R. Borkowski (red</w:t>
      </w:r>
      <w:r w:rsidR="00FB5028">
        <w:rPr>
          <w:rFonts w:cs="Arial"/>
          <w:sz w:val="18"/>
          <w:szCs w:val="18"/>
        </w:rPr>
        <w:t>.</w:t>
      </w:r>
      <w:r w:rsidRPr="00B77909">
        <w:rPr>
          <w:rFonts w:cs="Arial"/>
          <w:sz w:val="18"/>
          <w:szCs w:val="18"/>
        </w:rPr>
        <w:t xml:space="preserve">), </w:t>
      </w:r>
      <w:r w:rsidRPr="00B77909">
        <w:rPr>
          <w:rFonts w:cs="Arial"/>
          <w:i/>
          <w:sz w:val="18"/>
          <w:szCs w:val="18"/>
        </w:rPr>
        <w:t>Konflikty współczesnego świata</w:t>
      </w:r>
      <w:r w:rsidRPr="00B77909">
        <w:rPr>
          <w:rFonts w:cs="Arial"/>
          <w:sz w:val="18"/>
          <w:szCs w:val="18"/>
        </w:rPr>
        <w:t>, AGH, Kraków, 2001, s. 49-50).</w:t>
      </w:r>
    </w:p>
  </w:footnote>
  <w:footnote w:id="3">
    <w:p w:rsidR="001B2A14" w:rsidRPr="00B77909" w:rsidRDefault="001B2A14" w:rsidP="00B7572D">
      <w:pPr>
        <w:pStyle w:val="Tekstprzypisudolnego"/>
        <w:rPr>
          <w:sz w:val="18"/>
          <w:szCs w:val="18"/>
        </w:rPr>
      </w:pPr>
      <w:r w:rsidRPr="00B77909">
        <w:rPr>
          <w:rStyle w:val="Odwoanieprzypisudolnego"/>
          <w:sz w:val="18"/>
          <w:szCs w:val="18"/>
        </w:rPr>
        <w:footnoteRef/>
      </w:r>
      <w:r w:rsidRPr="00B77909">
        <w:rPr>
          <w:sz w:val="18"/>
          <w:szCs w:val="18"/>
        </w:rPr>
        <w:t xml:space="preserve"> Zob. A. Czupryński, </w:t>
      </w:r>
      <w:r w:rsidRPr="00B77909">
        <w:rPr>
          <w:i/>
          <w:sz w:val="18"/>
          <w:szCs w:val="18"/>
        </w:rPr>
        <w:t>Współczesna sztuka operacyjna</w:t>
      </w:r>
      <w:r w:rsidRPr="00B77909">
        <w:rPr>
          <w:sz w:val="18"/>
          <w:szCs w:val="18"/>
        </w:rPr>
        <w:t>, AON, Warszawa</w:t>
      </w:r>
      <w:r w:rsidR="00751944">
        <w:rPr>
          <w:sz w:val="18"/>
          <w:szCs w:val="18"/>
        </w:rPr>
        <w:t>,</w:t>
      </w:r>
      <w:r w:rsidRPr="00B77909">
        <w:rPr>
          <w:sz w:val="18"/>
          <w:szCs w:val="18"/>
        </w:rPr>
        <w:t xml:space="preserve"> 2008, s. 188-196.</w:t>
      </w:r>
    </w:p>
  </w:footnote>
  <w:footnote w:id="4">
    <w:p w:rsidR="001B2A14" w:rsidRPr="0011477F" w:rsidRDefault="001B2A14" w:rsidP="00B7572D">
      <w:pPr>
        <w:pStyle w:val="Tekstprzypisudolnego"/>
        <w:rPr>
          <w:rFonts w:cs="Arial"/>
          <w:sz w:val="18"/>
          <w:szCs w:val="18"/>
          <w:lang w:val="en-US"/>
        </w:rPr>
      </w:pPr>
      <w:r w:rsidRPr="00B77909">
        <w:rPr>
          <w:rStyle w:val="Odwoanieprzypisudolnego"/>
          <w:rFonts w:cs="Arial"/>
          <w:sz w:val="18"/>
          <w:szCs w:val="18"/>
        </w:rPr>
        <w:footnoteRef/>
      </w:r>
      <w:r w:rsidRPr="0011477F">
        <w:rPr>
          <w:rFonts w:cs="Arial"/>
          <w:sz w:val="18"/>
          <w:szCs w:val="18"/>
          <w:lang w:val="en-US"/>
        </w:rPr>
        <w:t xml:space="preserve"> Zob. </w:t>
      </w:r>
      <w:r w:rsidR="00E2238C" w:rsidRPr="0011477F">
        <w:rPr>
          <w:rFonts w:cs="Arial"/>
          <w:iCs/>
          <w:sz w:val="18"/>
          <w:szCs w:val="18"/>
          <w:lang w:val="en-US"/>
        </w:rPr>
        <w:t xml:space="preserve">AJP-3.4.(A), </w:t>
      </w:r>
      <w:r w:rsidRPr="0011477F">
        <w:rPr>
          <w:rFonts w:cs="Arial"/>
          <w:i/>
          <w:iCs/>
          <w:sz w:val="18"/>
          <w:szCs w:val="18"/>
          <w:lang w:val="en-US"/>
        </w:rPr>
        <w:t xml:space="preserve">Allied Joint Doctrine for non-article 5 crisis response operations. </w:t>
      </w:r>
    </w:p>
  </w:footnote>
  <w:footnote w:id="5">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sidRPr="00B77909">
        <w:rPr>
          <w:rFonts w:cs="Arial"/>
          <w:sz w:val="18"/>
          <w:szCs w:val="18"/>
        </w:rPr>
        <w:t> Zob. tamże.</w:t>
      </w:r>
    </w:p>
  </w:footnote>
  <w:footnote w:id="6">
    <w:p w:rsidR="001B2A14" w:rsidRPr="00B77909" w:rsidRDefault="001B2A14" w:rsidP="00B7572D">
      <w:pPr>
        <w:pStyle w:val="Tekstprzypisudolnego"/>
        <w:rPr>
          <w:sz w:val="18"/>
          <w:szCs w:val="18"/>
        </w:rPr>
      </w:pPr>
      <w:r w:rsidRPr="00B77909">
        <w:rPr>
          <w:rStyle w:val="Odwoanieprzypisudolnego"/>
          <w:rFonts w:cs="Arial"/>
          <w:sz w:val="18"/>
          <w:szCs w:val="18"/>
        </w:rPr>
        <w:footnoteRef/>
      </w:r>
      <w:r w:rsidRPr="00B77909">
        <w:rPr>
          <w:rFonts w:cs="Arial"/>
          <w:sz w:val="18"/>
          <w:szCs w:val="18"/>
        </w:rPr>
        <w:t xml:space="preserve"> A. Łopatka, </w:t>
      </w:r>
      <w:r w:rsidRPr="00B77909">
        <w:rPr>
          <w:rFonts w:cs="Arial"/>
          <w:i/>
          <w:sz w:val="18"/>
          <w:szCs w:val="18"/>
        </w:rPr>
        <w:t>Prawoznawstwo</w:t>
      </w:r>
      <w:r w:rsidRPr="00B77909">
        <w:rPr>
          <w:rFonts w:cs="Arial"/>
          <w:sz w:val="18"/>
          <w:szCs w:val="18"/>
        </w:rPr>
        <w:t>, Polskie Wydawnictwo Prawnicze Iuris, Warszawa</w:t>
      </w:r>
      <w:r w:rsidR="00D165EE">
        <w:rPr>
          <w:rFonts w:cs="Arial"/>
          <w:sz w:val="18"/>
          <w:szCs w:val="18"/>
        </w:rPr>
        <w:t>,</w:t>
      </w:r>
      <w:r w:rsidRPr="00B77909">
        <w:rPr>
          <w:rFonts w:cs="Arial"/>
          <w:sz w:val="18"/>
          <w:szCs w:val="18"/>
        </w:rPr>
        <w:t xml:space="preserve"> 2000, s. 67.</w:t>
      </w:r>
    </w:p>
  </w:footnote>
  <w:footnote w:id="7">
    <w:p w:rsidR="00B321E3" w:rsidRPr="00B77909" w:rsidRDefault="00B321E3" w:rsidP="00B7572D">
      <w:pPr>
        <w:pStyle w:val="Tekstprzypisudolnego"/>
        <w:rPr>
          <w:sz w:val="18"/>
          <w:szCs w:val="18"/>
        </w:rPr>
      </w:pPr>
      <w:r w:rsidRPr="00B77909">
        <w:rPr>
          <w:rStyle w:val="Odwoanieprzypisudolnego"/>
          <w:sz w:val="18"/>
          <w:szCs w:val="18"/>
        </w:rPr>
        <w:footnoteRef/>
      </w:r>
      <w:r w:rsidRPr="00B77909">
        <w:rPr>
          <w:sz w:val="18"/>
          <w:szCs w:val="18"/>
        </w:rPr>
        <w:t> Por.</w:t>
      </w:r>
      <w:r w:rsidR="0002426D">
        <w:rPr>
          <w:sz w:val="18"/>
          <w:szCs w:val="18"/>
        </w:rPr>
        <w:t xml:space="preserve"> </w:t>
      </w:r>
      <w:r w:rsidRPr="00B77909">
        <w:rPr>
          <w:sz w:val="18"/>
          <w:szCs w:val="18"/>
        </w:rPr>
        <w:t>https://www.army.mil/aps/08/information_papers/transform/Full_Spectrum_Operations.html [dostęp: 23.06.2016].</w:t>
      </w:r>
    </w:p>
  </w:footnote>
  <w:footnote w:id="8">
    <w:p w:rsidR="001B2A14" w:rsidRPr="00B77909" w:rsidRDefault="001B2A14" w:rsidP="00B7572D">
      <w:pPr>
        <w:pStyle w:val="Tekstprzypisudolnego"/>
        <w:rPr>
          <w:sz w:val="18"/>
          <w:szCs w:val="18"/>
        </w:rPr>
      </w:pPr>
      <w:r w:rsidRPr="00B77909">
        <w:rPr>
          <w:rStyle w:val="Odwoanieprzypisudolnego"/>
          <w:sz w:val="18"/>
          <w:szCs w:val="18"/>
        </w:rPr>
        <w:footnoteRef/>
      </w:r>
      <w:r w:rsidRPr="00B77909">
        <w:rPr>
          <w:sz w:val="18"/>
          <w:szCs w:val="18"/>
        </w:rPr>
        <w:t> </w:t>
      </w:r>
      <w:r w:rsidRPr="00B77909">
        <w:rPr>
          <w:rFonts w:cs="Arial"/>
          <w:sz w:val="18"/>
          <w:szCs w:val="18"/>
        </w:rPr>
        <w:t xml:space="preserve">J. Dobrowolska-Polak, </w:t>
      </w:r>
      <w:r w:rsidRPr="00B77909">
        <w:rPr>
          <w:rFonts w:cs="Arial"/>
          <w:i/>
          <w:sz w:val="18"/>
          <w:szCs w:val="18"/>
        </w:rPr>
        <w:t>Ludzie w cieniu wojny. Ludność cywilna podczas współczesnych konfliktów zbrojnych</w:t>
      </w:r>
      <w:r w:rsidRPr="00B77909">
        <w:rPr>
          <w:rFonts w:cs="Arial"/>
          <w:sz w:val="18"/>
          <w:szCs w:val="18"/>
        </w:rPr>
        <w:t>, Wydawnictwo Instytut Zachodni, Poznań</w:t>
      </w:r>
      <w:r w:rsidR="00611E68">
        <w:rPr>
          <w:rFonts w:cs="Arial"/>
          <w:sz w:val="18"/>
          <w:szCs w:val="18"/>
        </w:rPr>
        <w:t>,</w:t>
      </w:r>
      <w:r>
        <w:rPr>
          <w:rFonts w:cs="Arial"/>
          <w:sz w:val="18"/>
          <w:szCs w:val="18"/>
        </w:rPr>
        <w:t xml:space="preserve"> </w:t>
      </w:r>
      <w:r w:rsidRPr="00B77909">
        <w:rPr>
          <w:rFonts w:cs="Arial"/>
          <w:sz w:val="18"/>
          <w:szCs w:val="18"/>
        </w:rPr>
        <w:t>2011</w:t>
      </w:r>
      <w:r w:rsidRPr="00B77909">
        <w:rPr>
          <w:sz w:val="18"/>
          <w:szCs w:val="18"/>
        </w:rPr>
        <w:t>, s. 11-12.</w:t>
      </w:r>
    </w:p>
  </w:footnote>
  <w:footnote w:id="9">
    <w:p w:rsidR="001B2A14" w:rsidRPr="00B77909" w:rsidRDefault="001B2A14" w:rsidP="00B7572D">
      <w:pPr>
        <w:pStyle w:val="Tekstprzypisudolnego"/>
        <w:rPr>
          <w:sz w:val="18"/>
          <w:szCs w:val="18"/>
        </w:rPr>
      </w:pPr>
      <w:r w:rsidRPr="00B77909">
        <w:rPr>
          <w:rStyle w:val="Odwoanieprzypisudolnego"/>
          <w:sz w:val="18"/>
          <w:szCs w:val="18"/>
        </w:rPr>
        <w:footnoteRef/>
      </w:r>
      <w:r w:rsidRPr="00B77909">
        <w:rPr>
          <w:sz w:val="18"/>
          <w:szCs w:val="18"/>
        </w:rPr>
        <w:t xml:space="preserve"> M. El Ghamari, </w:t>
      </w:r>
      <w:r w:rsidRPr="00B77909">
        <w:rPr>
          <w:i/>
          <w:sz w:val="18"/>
          <w:szCs w:val="18"/>
        </w:rPr>
        <w:t>Współpraca cywilno-wojskowa wobec prawa humanitarnego</w:t>
      </w:r>
      <w:r w:rsidR="00611E68">
        <w:rPr>
          <w:sz w:val="18"/>
          <w:szCs w:val="18"/>
        </w:rPr>
        <w:t>, [w:] J. </w:t>
      </w:r>
      <w:proofErr w:type="spellStart"/>
      <w:r w:rsidRPr="00B77909">
        <w:rPr>
          <w:sz w:val="18"/>
          <w:szCs w:val="18"/>
        </w:rPr>
        <w:t>Kręcikij</w:t>
      </w:r>
      <w:proofErr w:type="spellEnd"/>
      <w:r w:rsidRPr="00B77909">
        <w:rPr>
          <w:sz w:val="18"/>
          <w:szCs w:val="18"/>
        </w:rPr>
        <w:t xml:space="preserve"> (red.),</w:t>
      </w:r>
      <w:r w:rsidR="00611E68">
        <w:rPr>
          <w:sz w:val="18"/>
          <w:szCs w:val="18"/>
        </w:rPr>
        <w:t xml:space="preserve"> </w:t>
      </w:r>
      <w:r w:rsidRPr="00B77909">
        <w:rPr>
          <w:i/>
          <w:sz w:val="18"/>
          <w:szCs w:val="18"/>
        </w:rPr>
        <w:t>Współpraca cywilno-wojskowa w zarządzaniu kryzysowym</w:t>
      </w:r>
      <w:r w:rsidRPr="00B77909">
        <w:rPr>
          <w:sz w:val="18"/>
          <w:szCs w:val="18"/>
        </w:rPr>
        <w:t xml:space="preserve">. </w:t>
      </w:r>
      <w:r w:rsidRPr="00B77909">
        <w:rPr>
          <w:i/>
          <w:sz w:val="18"/>
          <w:szCs w:val="18"/>
        </w:rPr>
        <w:t>Seminarium naukowe</w:t>
      </w:r>
      <w:r w:rsidRPr="00B77909">
        <w:rPr>
          <w:sz w:val="18"/>
          <w:szCs w:val="18"/>
        </w:rPr>
        <w:t>, MSWiA, Warszawa</w:t>
      </w:r>
      <w:r w:rsidR="00611E68">
        <w:rPr>
          <w:sz w:val="18"/>
          <w:szCs w:val="18"/>
        </w:rPr>
        <w:t>,</w:t>
      </w:r>
      <w:r w:rsidRPr="00B77909">
        <w:rPr>
          <w:sz w:val="18"/>
          <w:szCs w:val="18"/>
        </w:rPr>
        <w:t xml:space="preserve"> 2007, s. 123.</w:t>
      </w:r>
    </w:p>
  </w:footnote>
  <w:footnote w:id="10">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sidRPr="00B77909">
        <w:rPr>
          <w:rFonts w:cs="Arial"/>
          <w:sz w:val="18"/>
          <w:szCs w:val="18"/>
        </w:rPr>
        <w:t xml:space="preserve"> J. Dobrowolska-Polak, </w:t>
      </w:r>
      <w:r w:rsidRPr="00B77909">
        <w:rPr>
          <w:rFonts w:cs="Arial"/>
          <w:i/>
          <w:sz w:val="18"/>
          <w:szCs w:val="18"/>
        </w:rPr>
        <w:t>Ludzie…</w:t>
      </w:r>
      <w:r w:rsidRPr="00B77909">
        <w:rPr>
          <w:rFonts w:cs="Arial"/>
          <w:sz w:val="18"/>
          <w:szCs w:val="18"/>
        </w:rPr>
        <w:t>,</w:t>
      </w:r>
      <w:r w:rsidR="00611E68">
        <w:rPr>
          <w:rFonts w:cs="Arial"/>
          <w:sz w:val="18"/>
          <w:szCs w:val="18"/>
        </w:rPr>
        <w:t xml:space="preserve"> </w:t>
      </w:r>
      <w:r w:rsidRPr="00B77909">
        <w:rPr>
          <w:rFonts w:cs="Arial"/>
          <w:sz w:val="18"/>
          <w:szCs w:val="18"/>
        </w:rPr>
        <w:t>s. 11-12.</w:t>
      </w:r>
    </w:p>
  </w:footnote>
  <w:footnote w:id="11">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sidRPr="00B77909">
        <w:rPr>
          <w:rFonts w:cs="Arial"/>
          <w:sz w:val="18"/>
          <w:szCs w:val="18"/>
        </w:rPr>
        <w:t xml:space="preserve"> A. Szpak, </w:t>
      </w:r>
      <w:r w:rsidRPr="00B77909">
        <w:rPr>
          <w:rFonts w:cs="Arial"/>
          <w:i/>
          <w:sz w:val="18"/>
          <w:szCs w:val="18"/>
        </w:rPr>
        <w:t>Międzynarodowe prawo humanitarne</w:t>
      </w:r>
      <w:r w:rsidRPr="00B77909">
        <w:rPr>
          <w:rFonts w:cs="Arial"/>
          <w:sz w:val="18"/>
          <w:szCs w:val="18"/>
        </w:rPr>
        <w:t xml:space="preserve">, Wydawnictwo </w:t>
      </w:r>
      <w:r>
        <w:rPr>
          <w:rFonts w:cs="Arial"/>
          <w:sz w:val="18"/>
          <w:szCs w:val="18"/>
        </w:rPr>
        <w:t>N</w:t>
      </w:r>
      <w:r w:rsidRPr="00B77909">
        <w:rPr>
          <w:rFonts w:cs="Arial"/>
          <w:sz w:val="18"/>
          <w:szCs w:val="18"/>
        </w:rPr>
        <w:t>aukowe UMK, Toruń</w:t>
      </w:r>
      <w:r w:rsidR="00611E68">
        <w:rPr>
          <w:rFonts w:cs="Arial"/>
          <w:sz w:val="18"/>
          <w:szCs w:val="18"/>
        </w:rPr>
        <w:t>,</w:t>
      </w:r>
      <w:r w:rsidRPr="00B77909">
        <w:rPr>
          <w:rFonts w:cs="Arial"/>
          <w:sz w:val="18"/>
          <w:szCs w:val="18"/>
        </w:rPr>
        <w:t xml:space="preserve"> 2015, s. 215.</w:t>
      </w:r>
    </w:p>
  </w:footnote>
  <w:footnote w:id="12">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sidRPr="00B77909">
        <w:rPr>
          <w:rFonts w:cs="Arial"/>
          <w:sz w:val="18"/>
          <w:szCs w:val="18"/>
        </w:rPr>
        <w:t xml:space="preserve"> Por. L. Szot, </w:t>
      </w:r>
      <w:r w:rsidRPr="00B77909">
        <w:rPr>
          <w:rFonts w:cs="Arial"/>
          <w:i/>
          <w:sz w:val="18"/>
          <w:szCs w:val="18"/>
        </w:rPr>
        <w:t>Pomoc humanitarna w obliczu konfliktu zbrojnego</w:t>
      </w:r>
      <w:r w:rsidRPr="00B77909">
        <w:rPr>
          <w:rFonts w:cs="Arial"/>
          <w:sz w:val="18"/>
          <w:szCs w:val="18"/>
        </w:rPr>
        <w:t xml:space="preserve">, [w:] L. Szot (red.), </w:t>
      </w:r>
      <w:r w:rsidRPr="00B77909">
        <w:rPr>
          <w:rFonts w:cs="Arial"/>
          <w:i/>
          <w:sz w:val="18"/>
          <w:szCs w:val="18"/>
        </w:rPr>
        <w:t>Ludzie ubodzy i ofiary wojny jako odbiorcy pomocy charytatywno-humanitarnej</w:t>
      </w:r>
      <w:r w:rsidRPr="00B77909">
        <w:rPr>
          <w:rFonts w:cs="Arial"/>
          <w:sz w:val="18"/>
          <w:szCs w:val="18"/>
        </w:rPr>
        <w:t>, UKSW, Warszawa, 2010, s. 57-58.</w:t>
      </w:r>
    </w:p>
  </w:footnote>
  <w:footnote w:id="13">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sidRPr="00B77909">
        <w:rPr>
          <w:rFonts w:cs="Arial"/>
          <w:sz w:val="18"/>
          <w:szCs w:val="18"/>
        </w:rPr>
        <w:t> https://www.polskapomoc.gov.pl/Pomoc,humanitarna,170.html [dostęp: 06.04.2015].</w:t>
      </w:r>
    </w:p>
  </w:footnote>
  <w:footnote w:id="14">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sidRPr="00B77909">
        <w:rPr>
          <w:rFonts w:cs="Arial"/>
          <w:sz w:val="18"/>
          <w:szCs w:val="18"/>
        </w:rPr>
        <w:t> Por. https://www.polskapomoc.gov.pl/Pomoc,huma</w:t>
      </w:r>
      <w:r w:rsidR="00611E68">
        <w:rPr>
          <w:rFonts w:cs="Arial"/>
          <w:sz w:val="18"/>
          <w:szCs w:val="18"/>
        </w:rPr>
        <w:t xml:space="preserve">nitarna,170.html [dostęp: </w:t>
      </w:r>
      <w:r w:rsidRPr="00B77909">
        <w:rPr>
          <w:rFonts w:cs="Arial"/>
          <w:sz w:val="18"/>
          <w:szCs w:val="18"/>
        </w:rPr>
        <w:t>06.04.</w:t>
      </w:r>
      <w:r w:rsidR="00611E68">
        <w:rPr>
          <w:rFonts w:cs="Arial"/>
          <w:sz w:val="18"/>
          <w:szCs w:val="18"/>
        </w:rPr>
        <w:t xml:space="preserve"> </w:t>
      </w:r>
      <w:r w:rsidRPr="00B77909">
        <w:rPr>
          <w:rFonts w:cs="Arial"/>
          <w:sz w:val="18"/>
          <w:szCs w:val="18"/>
        </w:rPr>
        <w:t>2015].</w:t>
      </w:r>
    </w:p>
  </w:footnote>
  <w:footnote w:id="15">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sidR="00611E68">
        <w:rPr>
          <w:rFonts w:cs="Arial"/>
          <w:sz w:val="18"/>
          <w:szCs w:val="18"/>
        </w:rPr>
        <w:t> L. Bagiński, C</w:t>
      </w:r>
      <w:r w:rsidRPr="00B77909">
        <w:rPr>
          <w:rFonts w:cs="Arial"/>
          <w:sz w:val="18"/>
          <w:szCs w:val="18"/>
        </w:rPr>
        <w:t xml:space="preserve">. Marcinkowski, </w:t>
      </w:r>
      <w:r w:rsidRPr="00B77909">
        <w:rPr>
          <w:rFonts w:cs="Arial"/>
          <w:i/>
          <w:sz w:val="18"/>
          <w:szCs w:val="18"/>
        </w:rPr>
        <w:t>Współpraca cywilno-wojskowa w operacjach pokojowych</w:t>
      </w:r>
      <w:r w:rsidRPr="00B77909">
        <w:rPr>
          <w:rFonts w:cs="Arial"/>
          <w:sz w:val="18"/>
          <w:szCs w:val="18"/>
        </w:rPr>
        <w:t>, AON, Warszawa</w:t>
      </w:r>
      <w:r w:rsidR="00611E68">
        <w:rPr>
          <w:rFonts w:cs="Arial"/>
          <w:sz w:val="18"/>
          <w:szCs w:val="18"/>
        </w:rPr>
        <w:t>,</w:t>
      </w:r>
      <w:r w:rsidRPr="00B77909">
        <w:rPr>
          <w:rFonts w:cs="Arial"/>
          <w:sz w:val="18"/>
          <w:szCs w:val="18"/>
        </w:rPr>
        <w:t xml:space="preserve"> 2000, s. 46.</w:t>
      </w:r>
    </w:p>
  </w:footnote>
  <w:footnote w:id="16">
    <w:p w:rsidR="001B2A14" w:rsidRPr="00B77909" w:rsidRDefault="001B2A14" w:rsidP="00B7572D">
      <w:pPr>
        <w:pStyle w:val="Tekstprzypisudolnego"/>
        <w:rPr>
          <w:sz w:val="18"/>
          <w:szCs w:val="18"/>
        </w:rPr>
      </w:pPr>
      <w:r w:rsidRPr="00B77909">
        <w:rPr>
          <w:rStyle w:val="Odwoanieprzypisudolnego"/>
          <w:sz w:val="18"/>
          <w:szCs w:val="18"/>
        </w:rPr>
        <w:footnoteRef/>
      </w:r>
      <w:r>
        <w:rPr>
          <w:sz w:val="18"/>
          <w:szCs w:val="18"/>
        </w:rPr>
        <w:t> </w:t>
      </w:r>
      <w:r w:rsidRPr="00B77909">
        <w:rPr>
          <w:sz w:val="18"/>
          <w:szCs w:val="18"/>
        </w:rPr>
        <w:t>Tamże</w:t>
      </w:r>
      <w:r>
        <w:rPr>
          <w:sz w:val="18"/>
          <w:szCs w:val="18"/>
        </w:rPr>
        <w:t>,</w:t>
      </w:r>
      <w:r w:rsidRPr="00B77909">
        <w:rPr>
          <w:sz w:val="18"/>
          <w:szCs w:val="18"/>
        </w:rPr>
        <w:t xml:space="preserve"> s. 46.</w:t>
      </w:r>
    </w:p>
  </w:footnote>
  <w:footnote w:id="17">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sidRPr="00B77909">
        <w:rPr>
          <w:rFonts w:cs="Arial"/>
          <w:sz w:val="18"/>
          <w:szCs w:val="18"/>
        </w:rPr>
        <w:t> </w:t>
      </w:r>
      <w:r>
        <w:rPr>
          <w:rFonts w:cs="Arial"/>
          <w:sz w:val="18"/>
          <w:szCs w:val="18"/>
        </w:rPr>
        <w:t>Tamże,</w:t>
      </w:r>
      <w:r w:rsidRPr="00B77909">
        <w:rPr>
          <w:rFonts w:cs="Arial"/>
          <w:sz w:val="18"/>
          <w:szCs w:val="18"/>
        </w:rPr>
        <w:t xml:space="preserve"> s. 46.</w:t>
      </w:r>
    </w:p>
  </w:footnote>
  <w:footnote w:id="18">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Pr>
          <w:rFonts w:cs="Arial"/>
          <w:sz w:val="18"/>
          <w:szCs w:val="18"/>
        </w:rPr>
        <w:t> </w:t>
      </w:r>
      <w:r w:rsidRPr="00B77909">
        <w:rPr>
          <w:rFonts w:cs="Arial"/>
          <w:sz w:val="18"/>
          <w:szCs w:val="18"/>
        </w:rPr>
        <w:t xml:space="preserve">L. Szot, </w:t>
      </w:r>
      <w:r w:rsidRPr="00B77909">
        <w:rPr>
          <w:rFonts w:cs="Arial"/>
          <w:i/>
          <w:sz w:val="18"/>
          <w:szCs w:val="18"/>
        </w:rPr>
        <w:t>Polska</w:t>
      </w:r>
      <w:r w:rsidRPr="00B77909">
        <w:rPr>
          <w:rFonts w:cs="Arial"/>
          <w:sz w:val="18"/>
          <w:szCs w:val="18"/>
        </w:rPr>
        <w:t>…, s.</w:t>
      </w:r>
      <w:r w:rsidR="00585394">
        <w:rPr>
          <w:rFonts w:cs="Arial"/>
          <w:sz w:val="18"/>
          <w:szCs w:val="18"/>
        </w:rPr>
        <w:t xml:space="preserve"> </w:t>
      </w:r>
      <w:r w:rsidRPr="00B77909">
        <w:rPr>
          <w:rFonts w:cs="Arial"/>
          <w:sz w:val="18"/>
          <w:szCs w:val="18"/>
        </w:rPr>
        <w:t>198.</w:t>
      </w:r>
    </w:p>
  </w:footnote>
  <w:footnote w:id="19">
    <w:p w:rsidR="001B2A14" w:rsidRPr="00B77909" w:rsidRDefault="001B2A14" w:rsidP="00B7572D">
      <w:pPr>
        <w:pStyle w:val="Tekstprzypisudolnego"/>
        <w:rPr>
          <w:sz w:val="18"/>
          <w:szCs w:val="18"/>
        </w:rPr>
      </w:pPr>
      <w:r w:rsidRPr="00B77909">
        <w:rPr>
          <w:rStyle w:val="Odwoanieprzypisudolnego"/>
          <w:sz w:val="18"/>
          <w:szCs w:val="18"/>
        </w:rPr>
        <w:footnoteRef/>
      </w:r>
      <w:r>
        <w:rPr>
          <w:sz w:val="18"/>
          <w:szCs w:val="18"/>
        </w:rPr>
        <w:t> </w:t>
      </w:r>
      <w:r w:rsidRPr="00B77909">
        <w:rPr>
          <w:sz w:val="18"/>
          <w:szCs w:val="18"/>
        </w:rPr>
        <w:t xml:space="preserve">Zob. B. Panek, </w:t>
      </w:r>
      <w:r w:rsidRPr="00B77909">
        <w:rPr>
          <w:i/>
          <w:sz w:val="18"/>
          <w:szCs w:val="18"/>
        </w:rPr>
        <w:t>Wybrane problemy współpracy cywilno-wojskowej na poziomie operacyjnym</w:t>
      </w:r>
      <w:r w:rsidRPr="00B77909">
        <w:rPr>
          <w:sz w:val="18"/>
          <w:szCs w:val="18"/>
        </w:rPr>
        <w:t>, AON, Warszawa</w:t>
      </w:r>
      <w:r w:rsidR="00585394">
        <w:rPr>
          <w:sz w:val="18"/>
          <w:szCs w:val="18"/>
        </w:rPr>
        <w:t xml:space="preserve">, </w:t>
      </w:r>
      <w:r w:rsidRPr="00B77909">
        <w:rPr>
          <w:sz w:val="18"/>
          <w:szCs w:val="18"/>
        </w:rPr>
        <w:t>2005, s. 6.</w:t>
      </w:r>
    </w:p>
  </w:footnote>
  <w:footnote w:id="20">
    <w:p w:rsidR="001B2A14" w:rsidRPr="00B77909" w:rsidRDefault="001B2A14" w:rsidP="00B7572D">
      <w:pPr>
        <w:pStyle w:val="Tekstprzypisudolnego"/>
        <w:rPr>
          <w:sz w:val="18"/>
          <w:szCs w:val="18"/>
        </w:rPr>
      </w:pPr>
      <w:r w:rsidRPr="00B77909">
        <w:rPr>
          <w:rStyle w:val="Odwoanieprzypisudolnego"/>
          <w:sz w:val="18"/>
          <w:szCs w:val="18"/>
        </w:rPr>
        <w:footnoteRef/>
      </w:r>
      <w:r>
        <w:rPr>
          <w:sz w:val="18"/>
          <w:szCs w:val="18"/>
        </w:rPr>
        <w:t> </w:t>
      </w:r>
      <w:r w:rsidRPr="00B77909">
        <w:rPr>
          <w:sz w:val="18"/>
          <w:szCs w:val="18"/>
        </w:rPr>
        <w:t xml:space="preserve">A. Dylong, </w:t>
      </w:r>
      <w:r w:rsidRPr="00B77909">
        <w:rPr>
          <w:i/>
          <w:sz w:val="18"/>
          <w:szCs w:val="18"/>
        </w:rPr>
        <w:t>Współpraca cywilno-wojskowa w warunkach zagrożenia bezpieczeństwa narodowego RP</w:t>
      </w:r>
      <w:r w:rsidRPr="00B77909">
        <w:rPr>
          <w:sz w:val="18"/>
          <w:szCs w:val="18"/>
        </w:rPr>
        <w:t>, AON, Warszawa</w:t>
      </w:r>
      <w:r w:rsidR="00F503CF">
        <w:rPr>
          <w:sz w:val="18"/>
          <w:szCs w:val="18"/>
        </w:rPr>
        <w:t>,</w:t>
      </w:r>
      <w:r w:rsidRPr="00B77909">
        <w:rPr>
          <w:sz w:val="18"/>
          <w:szCs w:val="18"/>
        </w:rPr>
        <w:t xml:space="preserve"> 2004, s. 45.</w:t>
      </w:r>
    </w:p>
  </w:footnote>
  <w:footnote w:id="21">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Pr>
          <w:rFonts w:cs="Arial"/>
          <w:sz w:val="18"/>
          <w:szCs w:val="18"/>
        </w:rPr>
        <w:t> </w:t>
      </w:r>
      <w:r w:rsidRPr="00B77909">
        <w:rPr>
          <w:rFonts w:cs="Arial"/>
          <w:sz w:val="18"/>
          <w:szCs w:val="18"/>
        </w:rPr>
        <w:t xml:space="preserve">W 2002 roku weszła w życie nowa wersja dokumentu – MC 411/2, znacznie poszerzająca zakres działalności CIMIC. </w:t>
      </w:r>
    </w:p>
  </w:footnote>
  <w:footnote w:id="22">
    <w:p w:rsidR="001B2A14" w:rsidRPr="00B77909" w:rsidRDefault="001B2A14" w:rsidP="00B7572D">
      <w:pPr>
        <w:pStyle w:val="Tekstprzypisudolnego"/>
        <w:rPr>
          <w:rFonts w:cs="Arial"/>
          <w:sz w:val="18"/>
          <w:szCs w:val="18"/>
        </w:rPr>
      </w:pPr>
      <w:r w:rsidRPr="00B77909">
        <w:rPr>
          <w:rStyle w:val="Odwoanieprzypisudolnego"/>
          <w:rFonts w:cs="Arial"/>
          <w:sz w:val="18"/>
          <w:szCs w:val="18"/>
        </w:rPr>
        <w:footnoteRef/>
      </w:r>
      <w:r>
        <w:rPr>
          <w:rFonts w:cs="Arial"/>
          <w:sz w:val="18"/>
          <w:szCs w:val="18"/>
        </w:rPr>
        <w:t> </w:t>
      </w:r>
      <w:r w:rsidRPr="00B77909">
        <w:rPr>
          <w:rFonts w:cs="Arial"/>
          <w:sz w:val="18"/>
          <w:szCs w:val="18"/>
        </w:rPr>
        <w:t xml:space="preserve">A. Miler, </w:t>
      </w:r>
      <w:r w:rsidRPr="00B77909">
        <w:rPr>
          <w:rFonts w:cs="Arial"/>
          <w:i/>
          <w:sz w:val="18"/>
          <w:szCs w:val="18"/>
        </w:rPr>
        <w:t>Podstawy prawne współpracy cywilno-wojskowej</w:t>
      </w:r>
      <w:r w:rsidRPr="00B77909">
        <w:rPr>
          <w:rFonts w:cs="Arial"/>
          <w:sz w:val="18"/>
          <w:szCs w:val="18"/>
        </w:rPr>
        <w:t>, Kwartalnik Bellona, nr 1/2013, Warszawa</w:t>
      </w:r>
      <w:r w:rsidR="00F95070">
        <w:rPr>
          <w:rFonts w:cs="Arial"/>
          <w:sz w:val="18"/>
          <w:szCs w:val="18"/>
        </w:rPr>
        <w:t>,</w:t>
      </w:r>
      <w:r w:rsidRPr="00B77909">
        <w:rPr>
          <w:rFonts w:cs="Arial"/>
          <w:sz w:val="18"/>
          <w:szCs w:val="18"/>
        </w:rPr>
        <w:t xml:space="preserve"> 2013, s. 151.</w:t>
      </w:r>
    </w:p>
  </w:footnote>
  <w:footnote w:id="23">
    <w:p w:rsidR="001B2A14" w:rsidRPr="00666D1C" w:rsidRDefault="001B2A14" w:rsidP="00B7572D">
      <w:pPr>
        <w:pStyle w:val="Tekstprzypisudolnego"/>
        <w:rPr>
          <w:sz w:val="18"/>
          <w:szCs w:val="18"/>
          <w:lang w:val="en-US"/>
        </w:rPr>
      </w:pPr>
      <w:r w:rsidRPr="00B77909">
        <w:rPr>
          <w:rStyle w:val="Odwoanieprzypisudolnego"/>
          <w:sz w:val="18"/>
          <w:szCs w:val="18"/>
        </w:rPr>
        <w:footnoteRef/>
      </w:r>
      <w:r w:rsidRPr="00666D1C">
        <w:rPr>
          <w:sz w:val="18"/>
          <w:szCs w:val="18"/>
          <w:lang w:val="en-US"/>
        </w:rPr>
        <w:t> </w:t>
      </w:r>
      <w:proofErr w:type="spellStart"/>
      <w:r w:rsidRPr="00666D1C">
        <w:rPr>
          <w:sz w:val="18"/>
          <w:szCs w:val="18"/>
          <w:lang w:val="en-US"/>
        </w:rPr>
        <w:t>Tamże</w:t>
      </w:r>
      <w:proofErr w:type="spellEnd"/>
      <w:r w:rsidRPr="00666D1C">
        <w:rPr>
          <w:sz w:val="18"/>
          <w:szCs w:val="18"/>
          <w:lang w:val="en-US"/>
        </w:rPr>
        <w:t>, s. 153.</w:t>
      </w:r>
    </w:p>
  </w:footnote>
  <w:footnote w:id="24">
    <w:p w:rsidR="001B2A14" w:rsidRPr="00B77909" w:rsidRDefault="001B2A14" w:rsidP="00B7572D">
      <w:pPr>
        <w:pStyle w:val="Tekstprzypisudolnego"/>
        <w:rPr>
          <w:sz w:val="18"/>
          <w:szCs w:val="18"/>
          <w:lang w:val="en-US"/>
        </w:rPr>
      </w:pPr>
      <w:r w:rsidRPr="00B77909">
        <w:rPr>
          <w:rStyle w:val="Odwoanieprzypisudolnego"/>
          <w:sz w:val="18"/>
          <w:szCs w:val="18"/>
        </w:rPr>
        <w:footnoteRef/>
      </w:r>
      <w:r>
        <w:rPr>
          <w:sz w:val="18"/>
          <w:szCs w:val="18"/>
          <w:lang w:val="en-US"/>
        </w:rPr>
        <w:t> </w:t>
      </w:r>
      <w:r w:rsidRPr="00B77909">
        <w:rPr>
          <w:i/>
          <w:sz w:val="18"/>
          <w:szCs w:val="18"/>
          <w:lang w:val="en-US"/>
        </w:rPr>
        <w:t>AJP-3.4.9 NATO Civil-Military Cooperation (CIMIC) Doctrine</w:t>
      </w:r>
      <w:r w:rsidR="00F95070">
        <w:rPr>
          <w:sz w:val="18"/>
          <w:szCs w:val="18"/>
          <w:lang w:val="en-US"/>
        </w:rPr>
        <w:t xml:space="preserve">, </w:t>
      </w:r>
      <w:proofErr w:type="spellStart"/>
      <w:r w:rsidR="00F95070">
        <w:rPr>
          <w:sz w:val="18"/>
          <w:szCs w:val="18"/>
          <w:lang w:val="en-US"/>
        </w:rPr>
        <w:t>poz</w:t>
      </w:r>
      <w:proofErr w:type="spellEnd"/>
      <w:r w:rsidR="00F95070">
        <w:rPr>
          <w:sz w:val="18"/>
          <w:szCs w:val="18"/>
          <w:lang w:val="en-US"/>
        </w:rPr>
        <w:t>. 201.</w:t>
      </w:r>
    </w:p>
  </w:footnote>
  <w:footnote w:id="25">
    <w:p w:rsidR="001B2A14" w:rsidRPr="00B77909" w:rsidRDefault="001B2A14" w:rsidP="00B7572D">
      <w:pPr>
        <w:pStyle w:val="Tekstprzypisudolnego"/>
        <w:rPr>
          <w:sz w:val="18"/>
          <w:szCs w:val="18"/>
        </w:rPr>
      </w:pPr>
      <w:r w:rsidRPr="00B77909">
        <w:rPr>
          <w:rStyle w:val="Odwoanieprzypisudolnego"/>
          <w:sz w:val="18"/>
          <w:szCs w:val="18"/>
        </w:rPr>
        <w:footnoteRef/>
      </w:r>
      <w:r>
        <w:rPr>
          <w:sz w:val="18"/>
          <w:szCs w:val="18"/>
        </w:rPr>
        <w:t> </w:t>
      </w:r>
      <w:r w:rsidRPr="00B77909">
        <w:rPr>
          <w:sz w:val="18"/>
          <w:szCs w:val="18"/>
        </w:rPr>
        <w:t xml:space="preserve">A. Miler, </w:t>
      </w:r>
      <w:r w:rsidRPr="00B77909">
        <w:rPr>
          <w:i/>
          <w:sz w:val="18"/>
          <w:szCs w:val="18"/>
        </w:rPr>
        <w:t>Podstawy..</w:t>
      </w:r>
      <w:r w:rsidRPr="00B77909">
        <w:rPr>
          <w:sz w:val="18"/>
          <w:szCs w:val="18"/>
        </w:rPr>
        <w:t>., s.</w:t>
      </w:r>
      <w:r w:rsidR="00F95070">
        <w:rPr>
          <w:sz w:val="18"/>
          <w:szCs w:val="18"/>
        </w:rPr>
        <w:t xml:space="preserve"> </w:t>
      </w:r>
      <w:r w:rsidRPr="00B77909">
        <w:rPr>
          <w:sz w:val="18"/>
          <w:szCs w:val="18"/>
        </w:rPr>
        <w:t>149.</w:t>
      </w:r>
    </w:p>
  </w:footnote>
  <w:footnote w:id="26">
    <w:p w:rsidR="001B2A14" w:rsidRPr="00B77909" w:rsidRDefault="001B2A14" w:rsidP="00B7572D">
      <w:pPr>
        <w:pStyle w:val="Tekstprzypisudolnego"/>
        <w:rPr>
          <w:sz w:val="18"/>
          <w:szCs w:val="18"/>
        </w:rPr>
      </w:pPr>
      <w:r w:rsidRPr="00B77909">
        <w:rPr>
          <w:rStyle w:val="Odwoanieprzypisudolnego"/>
          <w:sz w:val="18"/>
          <w:szCs w:val="18"/>
        </w:rPr>
        <w:footnoteRef/>
      </w:r>
      <w:r w:rsidRPr="00B77909">
        <w:rPr>
          <w:sz w:val="18"/>
          <w:szCs w:val="18"/>
        </w:rPr>
        <w:t> Informacje z oficjalnej strony Centrum Przygotowań do Misji Zagranicznych, http://www.cpdmz.wp.mil.pl/pl/60.html [dostęp: 20.06.2016].</w:t>
      </w:r>
    </w:p>
  </w:footnote>
  <w:footnote w:id="27">
    <w:p w:rsidR="001B2A14" w:rsidRPr="00B77909" w:rsidRDefault="001B2A14" w:rsidP="00B7572D">
      <w:pPr>
        <w:pStyle w:val="Tekstprzypisudolnego"/>
        <w:rPr>
          <w:sz w:val="18"/>
          <w:szCs w:val="18"/>
        </w:rPr>
      </w:pPr>
      <w:r w:rsidRPr="00B77909">
        <w:rPr>
          <w:rStyle w:val="Odwoanieprzypisudolnego"/>
          <w:sz w:val="18"/>
          <w:szCs w:val="18"/>
        </w:rPr>
        <w:footnoteRef/>
      </w:r>
      <w:r w:rsidRPr="00B77909">
        <w:rPr>
          <w:sz w:val="18"/>
          <w:szCs w:val="18"/>
        </w:rPr>
        <w:t xml:space="preserve"> A. </w:t>
      </w:r>
      <w:proofErr w:type="spellStart"/>
      <w:r w:rsidRPr="00B77909">
        <w:rPr>
          <w:sz w:val="18"/>
          <w:szCs w:val="18"/>
        </w:rPr>
        <w:t>Bursztyński</w:t>
      </w:r>
      <w:proofErr w:type="spellEnd"/>
      <w:r w:rsidRPr="00B77909">
        <w:rPr>
          <w:sz w:val="18"/>
          <w:szCs w:val="18"/>
        </w:rPr>
        <w:t xml:space="preserve">, </w:t>
      </w:r>
      <w:r w:rsidRPr="00B77909">
        <w:rPr>
          <w:i/>
          <w:sz w:val="18"/>
          <w:szCs w:val="18"/>
        </w:rPr>
        <w:t xml:space="preserve">Współpraca cywilno-wojskowa w ramach wielonarodowych misji wojskowych w państwach upadłych, </w:t>
      </w:r>
      <w:r w:rsidRPr="00B77909">
        <w:rPr>
          <w:sz w:val="18"/>
          <w:szCs w:val="18"/>
        </w:rPr>
        <w:t xml:space="preserve">[w:] R. Kłosowicz, A. Mania (red.), </w:t>
      </w:r>
      <w:r w:rsidRPr="00B77909">
        <w:rPr>
          <w:i/>
          <w:sz w:val="18"/>
          <w:szCs w:val="18"/>
        </w:rPr>
        <w:t xml:space="preserve">Problem upadku państw w stosunkach międzynarodowych, </w:t>
      </w:r>
      <w:r w:rsidRPr="00B77909">
        <w:rPr>
          <w:sz w:val="18"/>
          <w:szCs w:val="18"/>
        </w:rPr>
        <w:t>Wydawnictwo Uniwersytetu Jagiellońskiego, Kraków</w:t>
      </w:r>
      <w:r w:rsidR="004F6CC6">
        <w:rPr>
          <w:sz w:val="18"/>
          <w:szCs w:val="18"/>
        </w:rPr>
        <w:t>,</w:t>
      </w:r>
      <w:r w:rsidRPr="00B77909">
        <w:rPr>
          <w:sz w:val="18"/>
          <w:szCs w:val="18"/>
        </w:rPr>
        <w:t xml:space="preserve"> 2013, s. 252-254.</w:t>
      </w:r>
    </w:p>
  </w:footnote>
  <w:footnote w:id="28">
    <w:p w:rsidR="001B2A14" w:rsidRPr="00B77909" w:rsidRDefault="001B2A14" w:rsidP="00B7572D">
      <w:pPr>
        <w:pStyle w:val="Tekstprzypisudolnego"/>
        <w:rPr>
          <w:sz w:val="18"/>
          <w:szCs w:val="18"/>
        </w:rPr>
      </w:pPr>
      <w:r w:rsidRPr="00B77909">
        <w:rPr>
          <w:rStyle w:val="Odwoanieprzypisudolnego"/>
          <w:sz w:val="18"/>
          <w:szCs w:val="18"/>
        </w:rPr>
        <w:footnoteRef/>
      </w:r>
      <w:r w:rsidRPr="00B77909">
        <w:rPr>
          <w:sz w:val="18"/>
          <w:szCs w:val="18"/>
        </w:rPr>
        <w:t xml:space="preserve"> Zob. M. Wiatr, </w:t>
      </w:r>
      <w:r w:rsidRPr="00B77909">
        <w:rPr>
          <w:i/>
          <w:sz w:val="18"/>
          <w:szCs w:val="18"/>
        </w:rPr>
        <w:t>Nowa jakość współpracy cywilno-wojskowej</w:t>
      </w:r>
      <w:r w:rsidRPr="00B77909">
        <w:rPr>
          <w:sz w:val="18"/>
          <w:szCs w:val="18"/>
        </w:rPr>
        <w:t xml:space="preserve">, Myśl Wojskowa, nr 1/2007, </w:t>
      </w:r>
      <w:r w:rsidR="00904B23">
        <w:rPr>
          <w:sz w:val="18"/>
          <w:szCs w:val="18"/>
        </w:rPr>
        <w:t xml:space="preserve">Warszawa, 2007, </w:t>
      </w:r>
      <w:r w:rsidRPr="00B77909">
        <w:rPr>
          <w:sz w:val="18"/>
          <w:szCs w:val="18"/>
        </w:rPr>
        <w:t>s. 71</w:t>
      </w:r>
      <w:r w:rsidR="00904B23">
        <w:rPr>
          <w:sz w:val="18"/>
          <w:szCs w:val="18"/>
        </w:rPr>
        <w:t>.</w:t>
      </w:r>
    </w:p>
  </w:footnote>
  <w:footnote w:id="29">
    <w:p w:rsidR="001B2A14" w:rsidRPr="00B77909" w:rsidRDefault="001B2A14" w:rsidP="00B7572D">
      <w:pPr>
        <w:pStyle w:val="Tekstprzypisudolnego"/>
        <w:rPr>
          <w:sz w:val="18"/>
          <w:szCs w:val="18"/>
          <w:lang w:val="en-US"/>
        </w:rPr>
      </w:pPr>
      <w:r w:rsidRPr="00B77909">
        <w:rPr>
          <w:rStyle w:val="Odwoanieprzypisudolnego"/>
          <w:sz w:val="18"/>
          <w:szCs w:val="18"/>
        </w:rPr>
        <w:footnoteRef/>
      </w:r>
      <w:r w:rsidRPr="00B77909">
        <w:rPr>
          <w:sz w:val="18"/>
          <w:szCs w:val="18"/>
          <w:lang w:val="en-US"/>
        </w:rPr>
        <w:t xml:space="preserve"> Por. </w:t>
      </w:r>
      <w:r w:rsidRPr="00B77909">
        <w:rPr>
          <w:i/>
          <w:sz w:val="18"/>
          <w:szCs w:val="18"/>
          <w:lang w:val="en-US"/>
        </w:rPr>
        <w:t>EU Concept for Civil-Military Cooperation</w:t>
      </w:r>
      <w:r w:rsidR="00247AED">
        <w:rPr>
          <w:i/>
          <w:sz w:val="18"/>
          <w:szCs w:val="18"/>
          <w:lang w:val="en-US"/>
        </w:rPr>
        <w:t xml:space="preserve"> </w:t>
      </w:r>
      <w:r w:rsidRPr="00B77909">
        <w:rPr>
          <w:i/>
          <w:sz w:val="18"/>
          <w:szCs w:val="18"/>
          <w:lang w:val="en-US"/>
        </w:rPr>
        <w:t>(CIMIC) for EU-led Military Operations</w:t>
      </w:r>
      <w:r w:rsidRPr="00B77909">
        <w:rPr>
          <w:sz w:val="18"/>
          <w:szCs w:val="18"/>
          <w:lang w:val="en-US"/>
        </w:rPr>
        <w:t xml:space="preserve">, </w:t>
      </w:r>
      <w:proofErr w:type="spellStart"/>
      <w:r w:rsidRPr="00B77909">
        <w:rPr>
          <w:sz w:val="18"/>
          <w:szCs w:val="18"/>
          <w:lang w:val="en-US"/>
        </w:rPr>
        <w:t>Bruksela</w:t>
      </w:r>
      <w:proofErr w:type="spellEnd"/>
      <w:r w:rsidRPr="00B77909">
        <w:rPr>
          <w:sz w:val="18"/>
          <w:szCs w:val="18"/>
          <w:lang w:val="en-US"/>
        </w:rPr>
        <w:t xml:space="preserve">, 2008, </w:t>
      </w:r>
      <w:proofErr w:type="spellStart"/>
      <w:r w:rsidRPr="00B77909">
        <w:rPr>
          <w:sz w:val="18"/>
          <w:szCs w:val="18"/>
          <w:lang w:val="en-US"/>
        </w:rPr>
        <w:t>poz</w:t>
      </w:r>
      <w:proofErr w:type="spellEnd"/>
      <w:r w:rsidRPr="00B77909">
        <w:rPr>
          <w:sz w:val="18"/>
          <w:szCs w:val="18"/>
          <w:lang w:val="en-US"/>
        </w:rPr>
        <w:t>. 10.</w:t>
      </w:r>
    </w:p>
  </w:footnote>
  <w:footnote w:id="30">
    <w:p w:rsidR="001B2A14" w:rsidRPr="00B77909" w:rsidRDefault="001B2A14" w:rsidP="00B7572D">
      <w:pPr>
        <w:pStyle w:val="Tekstprzypisudolnego"/>
        <w:rPr>
          <w:sz w:val="18"/>
          <w:szCs w:val="18"/>
          <w:lang w:val="en-US"/>
        </w:rPr>
      </w:pPr>
      <w:r w:rsidRPr="00B77909">
        <w:rPr>
          <w:rStyle w:val="Odwoanieprzypisudolnego"/>
          <w:sz w:val="18"/>
          <w:szCs w:val="18"/>
        </w:rPr>
        <w:footnoteRef/>
      </w:r>
      <w:r w:rsidRPr="00B77909">
        <w:rPr>
          <w:sz w:val="18"/>
          <w:szCs w:val="18"/>
          <w:lang w:val="en-US"/>
        </w:rPr>
        <w:t> </w:t>
      </w:r>
      <w:r w:rsidRPr="00B77909">
        <w:rPr>
          <w:i/>
          <w:sz w:val="18"/>
          <w:szCs w:val="18"/>
          <w:lang w:val="en-US"/>
        </w:rPr>
        <w:t>European Union Concept for EU-led Military Operations and Missions</w:t>
      </w:r>
      <w:r w:rsidRPr="00B77909">
        <w:rPr>
          <w:sz w:val="18"/>
          <w:szCs w:val="18"/>
          <w:lang w:val="en-US"/>
        </w:rPr>
        <w:t xml:space="preserve">, </w:t>
      </w:r>
      <w:proofErr w:type="spellStart"/>
      <w:r w:rsidRPr="00B77909">
        <w:rPr>
          <w:sz w:val="18"/>
          <w:szCs w:val="18"/>
          <w:lang w:val="en-US"/>
        </w:rPr>
        <w:t>Bruksela</w:t>
      </w:r>
      <w:proofErr w:type="spellEnd"/>
      <w:r w:rsidR="000704FB">
        <w:rPr>
          <w:sz w:val="18"/>
          <w:szCs w:val="18"/>
          <w:lang w:val="en-US"/>
        </w:rPr>
        <w:t>,</w:t>
      </w:r>
      <w:r w:rsidRPr="00B77909">
        <w:rPr>
          <w:sz w:val="18"/>
          <w:szCs w:val="18"/>
          <w:lang w:val="en-US"/>
        </w:rPr>
        <w:t xml:space="preserve"> 2014, </w:t>
      </w:r>
      <w:proofErr w:type="spellStart"/>
      <w:r w:rsidRPr="00B77909">
        <w:rPr>
          <w:sz w:val="18"/>
          <w:szCs w:val="18"/>
          <w:lang w:val="en-US"/>
        </w:rPr>
        <w:t>poz</w:t>
      </w:r>
      <w:proofErr w:type="spellEnd"/>
      <w:r w:rsidRPr="00B77909">
        <w:rPr>
          <w:sz w:val="18"/>
          <w:szCs w:val="18"/>
          <w:lang w:val="en-US"/>
        </w:rPr>
        <w:t xml:space="preserve">. 54. </w:t>
      </w:r>
    </w:p>
  </w:footnote>
  <w:footnote w:id="31">
    <w:p w:rsidR="001B2A14" w:rsidRPr="00B77909" w:rsidRDefault="001B2A14" w:rsidP="00B7572D">
      <w:pPr>
        <w:pStyle w:val="Tekstprzypisudolnego"/>
        <w:rPr>
          <w:sz w:val="18"/>
          <w:szCs w:val="18"/>
        </w:rPr>
      </w:pPr>
      <w:r w:rsidRPr="00B77909">
        <w:rPr>
          <w:rStyle w:val="Odwoanieprzypisudolnego"/>
          <w:sz w:val="18"/>
          <w:szCs w:val="18"/>
        </w:rPr>
        <w:footnoteRef/>
      </w:r>
      <w:r w:rsidRPr="00B77909">
        <w:rPr>
          <w:sz w:val="18"/>
          <w:szCs w:val="18"/>
        </w:rPr>
        <w:t xml:space="preserve"> Zob. J. Trembecki, </w:t>
      </w:r>
      <w:r w:rsidRPr="00B77909">
        <w:rPr>
          <w:i/>
          <w:sz w:val="18"/>
          <w:szCs w:val="18"/>
        </w:rPr>
        <w:t>Funkcjonowanie współpracy cywilno-wojskowej w rejonie działania sił wsparcia pokoju</w:t>
      </w:r>
      <w:r w:rsidR="000704FB">
        <w:rPr>
          <w:sz w:val="18"/>
          <w:szCs w:val="18"/>
        </w:rPr>
        <w:t>, [w:] A Czupryński (red.</w:t>
      </w:r>
      <w:r w:rsidRPr="00B77909">
        <w:rPr>
          <w:sz w:val="18"/>
          <w:szCs w:val="18"/>
        </w:rPr>
        <w:t xml:space="preserve">), </w:t>
      </w:r>
      <w:r w:rsidRPr="00B77909">
        <w:rPr>
          <w:i/>
          <w:sz w:val="18"/>
          <w:szCs w:val="18"/>
        </w:rPr>
        <w:t>Uwarunkowania współpracy cywilno-wojskowej w rejonie działania</w:t>
      </w:r>
      <w:r w:rsidRPr="00B77909">
        <w:rPr>
          <w:sz w:val="18"/>
          <w:szCs w:val="18"/>
        </w:rPr>
        <w:t>, AON, Warszawa</w:t>
      </w:r>
      <w:r w:rsidR="000704FB">
        <w:rPr>
          <w:sz w:val="18"/>
          <w:szCs w:val="18"/>
        </w:rPr>
        <w:t xml:space="preserve">, 2008, </w:t>
      </w:r>
      <w:r w:rsidRPr="00B77909">
        <w:rPr>
          <w:sz w:val="18"/>
          <w:szCs w:val="18"/>
        </w:rPr>
        <w:t>s. 81-113.</w:t>
      </w:r>
    </w:p>
  </w:footnote>
  <w:footnote w:id="32">
    <w:p w:rsidR="001B2A14" w:rsidRPr="000F06DB" w:rsidRDefault="001B2A14" w:rsidP="00B7572D">
      <w:pPr>
        <w:pStyle w:val="Tekstprzypisudolnego"/>
        <w:rPr>
          <w:sz w:val="18"/>
          <w:szCs w:val="18"/>
        </w:rPr>
      </w:pPr>
      <w:r w:rsidRPr="00B77909">
        <w:rPr>
          <w:rStyle w:val="Odwoanieprzypisudolnego"/>
          <w:sz w:val="18"/>
          <w:szCs w:val="18"/>
        </w:rPr>
        <w:footnoteRef/>
      </w:r>
      <w:r w:rsidRPr="00B77909">
        <w:rPr>
          <w:sz w:val="18"/>
          <w:szCs w:val="18"/>
        </w:rPr>
        <w:t xml:space="preserve"> Zob. A. Czupryński, </w:t>
      </w:r>
      <w:r w:rsidRPr="00B77909">
        <w:rPr>
          <w:i/>
          <w:sz w:val="18"/>
          <w:szCs w:val="18"/>
        </w:rPr>
        <w:t>Środowisko prowadzenia działań zbrojnych na początku drugiej dekady XXI wieku</w:t>
      </w:r>
      <w:r w:rsidR="00567CA6">
        <w:rPr>
          <w:sz w:val="18"/>
          <w:szCs w:val="18"/>
        </w:rPr>
        <w:t>, [w:] A. Czupryński (red.</w:t>
      </w:r>
      <w:r w:rsidRPr="00B77909">
        <w:rPr>
          <w:sz w:val="18"/>
          <w:szCs w:val="18"/>
        </w:rPr>
        <w:t xml:space="preserve">), </w:t>
      </w:r>
      <w:r w:rsidRPr="00B77909">
        <w:rPr>
          <w:i/>
          <w:sz w:val="18"/>
          <w:szCs w:val="18"/>
        </w:rPr>
        <w:t>Kierunki ewolucji operacji w świetle doświadczeń XXI wieku</w:t>
      </w:r>
      <w:r w:rsidRPr="00B77909">
        <w:rPr>
          <w:sz w:val="18"/>
          <w:szCs w:val="18"/>
        </w:rPr>
        <w:t>, AON, Warszawa</w:t>
      </w:r>
      <w:r w:rsidR="00567CA6">
        <w:rPr>
          <w:sz w:val="18"/>
          <w:szCs w:val="18"/>
        </w:rPr>
        <w:t>,</w:t>
      </w:r>
      <w:r w:rsidRPr="00B77909">
        <w:rPr>
          <w:sz w:val="18"/>
          <w:szCs w:val="18"/>
        </w:rPr>
        <w:t xml:space="preserve"> 2014, s. 58-61.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6B" w:rsidRPr="0019206B" w:rsidRDefault="0019206B" w:rsidP="0019206B">
    <w:pPr>
      <w:pStyle w:val="Nagwek"/>
      <w:ind w:firstLine="0"/>
      <w:jc w:val="center"/>
      <w:rPr>
        <w:rFonts w:ascii="Bookman Old Style" w:hAnsi="Bookman Old Style"/>
        <w:sz w:val="18"/>
      </w:rPr>
    </w:pPr>
    <w:r w:rsidRPr="0019206B">
      <w:rPr>
        <w:rFonts w:ascii="Bookman Old Style" w:hAnsi="Bookman Old Style"/>
        <w:sz w:val="18"/>
      </w:rPr>
      <w:t xml:space="preserve">Paulina </w:t>
    </w:r>
    <w:proofErr w:type="spellStart"/>
    <w:r w:rsidRPr="0019206B">
      <w:rPr>
        <w:rFonts w:ascii="Bookman Old Style" w:hAnsi="Bookman Old Style"/>
        <w:sz w:val="18"/>
      </w:rPr>
      <w:t>Rosłoń</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6B" w:rsidRPr="0019206B" w:rsidRDefault="0019206B" w:rsidP="0019206B">
    <w:pPr>
      <w:pStyle w:val="Nagwek"/>
      <w:ind w:firstLine="0"/>
      <w:jc w:val="center"/>
      <w:rPr>
        <w:rFonts w:ascii="Bookman Old Style" w:hAnsi="Bookman Old Style"/>
        <w:sz w:val="18"/>
      </w:rPr>
    </w:pPr>
    <w:r>
      <w:rPr>
        <w:rFonts w:ascii="Bookman Old Style" w:hAnsi="Bookman Old Style"/>
        <w:sz w:val="18"/>
      </w:rPr>
      <w:t>Rozwój współpracy cywilno-wojskowej w Siłach Zbrojnych Rzeczypospolitej…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7C0C"/>
    <w:multiLevelType w:val="multilevel"/>
    <w:tmpl w:val="5552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D4DC7"/>
    <w:multiLevelType w:val="hybridMultilevel"/>
    <w:tmpl w:val="01BAA6E0"/>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 w15:restartNumberingAfterBreak="0">
    <w:nsid w:val="120B6BB7"/>
    <w:multiLevelType w:val="hybridMultilevel"/>
    <w:tmpl w:val="1DC44DC6"/>
    <w:lvl w:ilvl="0" w:tplc="0415000F">
      <w:start w:val="1"/>
      <w:numFmt w:val="decimal"/>
      <w:lvlText w:val="%1."/>
      <w:lvlJc w:val="left"/>
      <w:pPr>
        <w:ind w:left="720" w:hanging="360"/>
      </w:pPr>
    </w:lvl>
    <w:lvl w:ilvl="1" w:tplc="2F32E98C">
      <w:start w:val="1"/>
      <w:numFmt w:val="upperLetter"/>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34CE7"/>
    <w:multiLevelType w:val="hybridMultilevel"/>
    <w:tmpl w:val="6DE0B14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324B0"/>
    <w:multiLevelType w:val="hybridMultilevel"/>
    <w:tmpl w:val="110A074A"/>
    <w:lvl w:ilvl="0" w:tplc="04150001">
      <w:start w:val="1"/>
      <w:numFmt w:val="bullet"/>
      <w:lvlText w:val=""/>
      <w:lvlJc w:val="left"/>
      <w:pPr>
        <w:ind w:left="720" w:hanging="360"/>
      </w:pPr>
      <w:rPr>
        <w:rFonts w:ascii="Symbol" w:hAnsi="Symbol" w:hint="default"/>
      </w:rPr>
    </w:lvl>
    <w:lvl w:ilvl="1" w:tplc="F238E1B0">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F74CE9"/>
    <w:multiLevelType w:val="hybridMultilevel"/>
    <w:tmpl w:val="CCA8CE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7D0C76"/>
    <w:multiLevelType w:val="hybridMultilevel"/>
    <w:tmpl w:val="8004A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C7C9F"/>
    <w:multiLevelType w:val="hybridMultilevel"/>
    <w:tmpl w:val="7750D56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54259A"/>
    <w:multiLevelType w:val="hybridMultilevel"/>
    <w:tmpl w:val="77986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5E41ADB"/>
    <w:multiLevelType w:val="hybridMultilevel"/>
    <w:tmpl w:val="F0BC0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67426B"/>
    <w:multiLevelType w:val="hybridMultilevel"/>
    <w:tmpl w:val="81C26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615596"/>
    <w:multiLevelType w:val="hybridMultilevel"/>
    <w:tmpl w:val="430A6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D27C9"/>
    <w:multiLevelType w:val="hybridMultilevel"/>
    <w:tmpl w:val="D49E3F8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22278"/>
    <w:multiLevelType w:val="hybridMultilevel"/>
    <w:tmpl w:val="7FECE11E"/>
    <w:lvl w:ilvl="0" w:tplc="E1A2C158">
      <w:start w:val="1"/>
      <w:numFmt w:val="decimal"/>
      <w:lvlText w:val="%1."/>
      <w:lvlJc w:val="left"/>
      <w:pPr>
        <w:ind w:left="785" w:hanging="360"/>
      </w:pPr>
      <w:rPr>
        <w:i w:val="0"/>
      </w:rPr>
    </w:lvl>
    <w:lvl w:ilvl="1" w:tplc="97FC2AD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2B7207"/>
    <w:multiLevelType w:val="hybridMultilevel"/>
    <w:tmpl w:val="A340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C86D15"/>
    <w:multiLevelType w:val="hybridMultilevel"/>
    <w:tmpl w:val="EC02BC88"/>
    <w:lvl w:ilvl="0" w:tplc="1D48DC80">
      <w:start w:val="1"/>
      <w:numFmt w:val="decimal"/>
      <w:lvlText w:val="%1."/>
      <w:lvlJc w:val="left"/>
      <w:pPr>
        <w:ind w:left="1117" w:hanging="360"/>
      </w:pPr>
      <w:rPr>
        <w:b w:val="0"/>
        <w:sz w:val="22"/>
        <w:szCs w:val="22"/>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 w15:restartNumberingAfterBreak="0">
    <w:nsid w:val="4DE7534A"/>
    <w:multiLevelType w:val="hybridMultilevel"/>
    <w:tmpl w:val="54FCA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45934"/>
    <w:multiLevelType w:val="hybridMultilevel"/>
    <w:tmpl w:val="B60A4A62"/>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8" w15:restartNumberingAfterBreak="0">
    <w:nsid w:val="541503B3"/>
    <w:multiLevelType w:val="hybridMultilevel"/>
    <w:tmpl w:val="0F300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6F40C7"/>
    <w:multiLevelType w:val="hybridMultilevel"/>
    <w:tmpl w:val="9B5CA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7C5C33"/>
    <w:multiLevelType w:val="hybridMultilevel"/>
    <w:tmpl w:val="9FDE8698"/>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6CD87BA9"/>
    <w:multiLevelType w:val="hybridMultilevel"/>
    <w:tmpl w:val="A9F843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DE40945"/>
    <w:multiLevelType w:val="hybridMultilevel"/>
    <w:tmpl w:val="B058CEBA"/>
    <w:lvl w:ilvl="0" w:tplc="2AEE6C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27D6E3A"/>
    <w:multiLevelType w:val="hybridMultilevel"/>
    <w:tmpl w:val="064A88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2D644D6"/>
    <w:multiLevelType w:val="hybridMultilevel"/>
    <w:tmpl w:val="2ACC5BD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5" w15:restartNumberingAfterBreak="0">
    <w:nsid w:val="77392545"/>
    <w:multiLevelType w:val="hybridMultilevel"/>
    <w:tmpl w:val="B5AACB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6316FE"/>
    <w:multiLevelType w:val="hybridMultilevel"/>
    <w:tmpl w:val="65A629B0"/>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5"/>
  </w:num>
  <w:num w:numId="2">
    <w:abstractNumId w:val="21"/>
  </w:num>
  <w:num w:numId="3">
    <w:abstractNumId w:val="0"/>
  </w:num>
  <w:num w:numId="4">
    <w:abstractNumId w:val="20"/>
  </w:num>
  <w:num w:numId="5">
    <w:abstractNumId w:val="6"/>
  </w:num>
  <w:num w:numId="6">
    <w:abstractNumId w:val="24"/>
  </w:num>
  <w:num w:numId="7">
    <w:abstractNumId w:val="15"/>
  </w:num>
  <w:num w:numId="8">
    <w:abstractNumId w:val="1"/>
  </w:num>
  <w:num w:numId="9">
    <w:abstractNumId w:val="17"/>
  </w:num>
  <w:num w:numId="10">
    <w:abstractNumId w:val="18"/>
  </w:num>
  <w:num w:numId="11">
    <w:abstractNumId w:val="10"/>
  </w:num>
  <w:num w:numId="12">
    <w:abstractNumId w:val="14"/>
  </w:num>
  <w:num w:numId="13">
    <w:abstractNumId w:val="9"/>
  </w:num>
  <w:num w:numId="14">
    <w:abstractNumId w:val="7"/>
  </w:num>
  <w:num w:numId="15">
    <w:abstractNumId w:val="26"/>
  </w:num>
  <w:num w:numId="16">
    <w:abstractNumId w:val="8"/>
  </w:num>
  <w:num w:numId="17">
    <w:abstractNumId w:val="11"/>
  </w:num>
  <w:num w:numId="18">
    <w:abstractNumId w:val="19"/>
  </w:num>
  <w:num w:numId="19">
    <w:abstractNumId w:val="13"/>
  </w:num>
  <w:num w:numId="20">
    <w:abstractNumId w:val="12"/>
  </w:num>
  <w:num w:numId="21">
    <w:abstractNumId w:val="3"/>
  </w:num>
  <w:num w:numId="22">
    <w:abstractNumId w:val="22"/>
  </w:num>
  <w:num w:numId="23">
    <w:abstractNumId w:val="23"/>
  </w:num>
  <w:num w:numId="24">
    <w:abstractNumId w:val="4"/>
  </w:num>
  <w:num w:numId="25">
    <w:abstractNumId w:val="16"/>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mirrorMargins/>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C5"/>
    <w:rsid w:val="00000396"/>
    <w:rsid w:val="000011D5"/>
    <w:rsid w:val="00001763"/>
    <w:rsid w:val="00001766"/>
    <w:rsid w:val="0000552B"/>
    <w:rsid w:val="000062A9"/>
    <w:rsid w:val="00007ED2"/>
    <w:rsid w:val="000110F2"/>
    <w:rsid w:val="00013C59"/>
    <w:rsid w:val="00014CBB"/>
    <w:rsid w:val="0001726D"/>
    <w:rsid w:val="000176DF"/>
    <w:rsid w:val="00021298"/>
    <w:rsid w:val="0002426D"/>
    <w:rsid w:val="0002500D"/>
    <w:rsid w:val="00025A22"/>
    <w:rsid w:val="000327C1"/>
    <w:rsid w:val="00032A8A"/>
    <w:rsid w:val="000343A8"/>
    <w:rsid w:val="00035C2F"/>
    <w:rsid w:val="00035E01"/>
    <w:rsid w:val="0003695F"/>
    <w:rsid w:val="00036DB0"/>
    <w:rsid w:val="000378F2"/>
    <w:rsid w:val="00037D4E"/>
    <w:rsid w:val="0004274B"/>
    <w:rsid w:val="000464DD"/>
    <w:rsid w:val="0005000B"/>
    <w:rsid w:val="00050D89"/>
    <w:rsid w:val="00051BB2"/>
    <w:rsid w:val="00051CF1"/>
    <w:rsid w:val="000520CA"/>
    <w:rsid w:val="00052AC1"/>
    <w:rsid w:val="000548A0"/>
    <w:rsid w:val="00054C15"/>
    <w:rsid w:val="00057E1A"/>
    <w:rsid w:val="000616D4"/>
    <w:rsid w:val="00064B61"/>
    <w:rsid w:val="00067F34"/>
    <w:rsid w:val="000704FB"/>
    <w:rsid w:val="000727D1"/>
    <w:rsid w:val="00072AEE"/>
    <w:rsid w:val="000737B3"/>
    <w:rsid w:val="0007390A"/>
    <w:rsid w:val="0008111C"/>
    <w:rsid w:val="000821CB"/>
    <w:rsid w:val="00083712"/>
    <w:rsid w:val="0008499F"/>
    <w:rsid w:val="0008521B"/>
    <w:rsid w:val="00090069"/>
    <w:rsid w:val="00092F2E"/>
    <w:rsid w:val="00095108"/>
    <w:rsid w:val="00095AD2"/>
    <w:rsid w:val="00095C62"/>
    <w:rsid w:val="00095CF1"/>
    <w:rsid w:val="000A3B70"/>
    <w:rsid w:val="000B082A"/>
    <w:rsid w:val="000B0C7E"/>
    <w:rsid w:val="000B0FDB"/>
    <w:rsid w:val="000B65B8"/>
    <w:rsid w:val="000C1DFC"/>
    <w:rsid w:val="000C35E8"/>
    <w:rsid w:val="000C53AA"/>
    <w:rsid w:val="000D03EF"/>
    <w:rsid w:val="000D0878"/>
    <w:rsid w:val="000D094A"/>
    <w:rsid w:val="000D29D0"/>
    <w:rsid w:val="000D5EA4"/>
    <w:rsid w:val="000D620C"/>
    <w:rsid w:val="000E027B"/>
    <w:rsid w:val="000E0461"/>
    <w:rsid w:val="000E0B5E"/>
    <w:rsid w:val="000E48EC"/>
    <w:rsid w:val="000E4D34"/>
    <w:rsid w:val="000E4DAA"/>
    <w:rsid w:val="000E5A78"/>
    <w:rsid w:val="000F06DB"/>
    <w:rsid w:val="000F3C68"/>
    <w:rsid w:val="000F5786"/>
    <w:rsid w:val="00100CB6"/>
    <w:rsid w:val="00106FF7"/>
    <w:rsid w:val="0011021C"/>
    <w:rsid w:val="00111889"/>
    <w:rsid w:val="001123C1"/>
    <w:rsid w:val="001143C3"/>
    <w:rsid w:val="0011477F"/>
    <w:rsid w:val="00115DFB"/>
    <w:rsid w:val="00116C45"/>
    <w:rsid w:val="00121656"/>
    <w:rsid w:val="00121D2B"/>
    <w:rsid w:val="0012267D"/>
    <w:rsid w:val="00122B8F"/>
    <w:rsid w:val="00126502"/>
    <w:rsid w:val="0012656D"/>
    <w:rsid w:val="00130D79"/>
    <w:rsid w:val="001311F3"/>
    <w:rsid w:val="0013202E"/>
    <w:rsid w:val="00132DA5"/>
    <w:rsid w:val="001332B2"/>
    <w:rsid w:val="00134F69"/>
    <w:rsid w:val="00136213"/>
    <w:rsid w:val="001366F8"/>
    <w:rsid w:val="00136B38"/>
    <w:rsid w:val="00142CB7"/>
    <w:rsid w:val="001435E4"/>
    <w:rsid w:val="00143E9C"/>
    <w:rsid w:val="00144F0D"/>
    <w:rsid w:val="00146EFD"/>
    <w:rsid w:val="00147A8C"/>
    <w:rsid w:val="00147B5E"/>
    <w:rsid w:val="00151398"/>
    <w:rsid w:val="00151513"/>
    <w:rsid w:val="00152671"/>
    <w:rsid w:val="00155B5B"/>
    <w:rsid w:val="00162F28"/>
    <w:rsid w:val="001647E9"/>
    <w:rsid w:val="00165589"/>
    <w:rsid w:val="0016779E"/>
    <w:rsid w:val="00170F08"/>
    <w:rsid w:val="00171E33"/>
    <w:rsid w:val="00171FFD"/>
    <w:rsid w:val="00175957"/>
    <w:rsid w:val="0018353A"/>
    <w:rsid w:val="00183C48"/>
    <w:rsid w:val="001866A2"/>
    <w:rsid w:val="0019035A"/>
    <w:rsid w:val="001909A3"/>
    <w:rsid w:val="0019206B"/>
    <w:rsid w:val="00192639"/>
    <w:rsid w:val="00193416"/>
    <w:rsid w:val="00195676"/>
    <w:rsid w:val="00195D2B"/>
    <w:rsid w:val="00196528"/>
    <w:rsid w:val="0019693C"/>
    <w:rsid w:val="001A272B"/>
    <w:rsid w:val="001A2962"/>
    <w:rsid w:val="001A4093"/>
    <w:rsid w:val="001B11A9"/>
    <w:rsid w:val="001B11AF"/>
    <w:rsid w:val="001B2A14"/>
    <w:rsid w:val="001B45AF"/>
    <w:rsid w:val="001B5CC7"/>
    <w:rsid w:val="001C02CE"/>
    <w:rsid w:val="001C0678"/>
    <w:rsid w:val="001C2710"/>
    <w:rsid w:val="001C458E"/>
    <w:rsid w:val="001C47E9"/>
    <w:rsid w:val="001C7CD1"/>
    <w:rsid w:val="001D13AD"/>
    <w:rsid w:val="001D473F"/>
    <w:rsid w:val="001D7D79"/>
    <w:rsid w:val="001E001F"/>
    <w:rsid w:val="001E10F0"/>
    <w:rsid w:val="001E3396"/>
    <w:rsid w:val="001E4E98"/>
    <w:rsid w:val="001E58D1"/>
    <w:rsid w:val="001F0BF3"/>
    <w:rsid w:val="001F1806"/>
    <w:rsid w:val="001F6444"/>
    <w:rsid w:val="001F6E9E"/>
    <w:rsid w:val="001F708C"/>
    <w:rsid w:val="00201303"/>
    <w:rsid w:val="0020176D"/>
    <w:rsid w:val="00203FE4"/>
    <w:rsid w:val="00205385"/>
    <w:rsid w:val="002053D9"/>
    <w:rsid w:val="002059D8"/>
    <w:rsid w:val="00205B31"/>
    <w:rsid w:val="00206154"/>
    <w:rsid w:val="00207B35"/>
    <w:rsid w:val="00211232"/>
    <w:rsid w:val="00213131"/>
    <w:rsid w:val="0021354D"/>
    <w:rsid w:val="0021435B"/>
    <w:rsid w:val="002150C2"/>
    <w:rsid w:val="002150DE"/>
    <w:rsid w:val="00215D9B"/>
    <w:rsid w:val="00215EBD"/>
    <w:rsid w:val="0021738A"/>
    <w:rsid w:val="002228A8"/>
    <w:rsid w:val="0022688D"/>
    <w:rsid w:val="002270E2"/>
    <w:rsid w:val="002314CE"/>
    <w:rsid w:val="00231C4A"/>
    <w:rsid w:val="0023329C"/>
    <w:rsid w:val="00234552"/>
    <w:rsid w:val="002369B9"/>
    <w:rsid w:val="00236CEE"/>
    <w:rsid w:val="00240A5B"/>
    <w:rsid w:val="00241C6B"/>
    <w:rsid w:val="00241EAF"/>
    <w:rsid w:val="00241EF0"/>
    <w:rsid w:val="00245639"/>
    <w:rsid w:val="002458B1"/>
    <w:rsid w:val="002464C0"/>
    <w:rsid w:val="00247AED"/>
    <w:rsid w:val="00247F88"/>
    <w:rsid w:val="00251A85"/>
    <w:rsid w:val="00254DDA"/>
    <w:rsid w:val="00256013"/>
    <w:rsid w:val="002573ED"/>
    <w:rsid w:val="00266F57"/>
    <w:rsid w:val="002676C3"/>
    <w:rsid w:val="00270141"/>
    <w:rsid w:val="0027127C"/>
    <w:rsid w:val="00275A13"/>
    <w:rsid w:val="0027643E"/>
    <w:rsid w:val="00280D25"/>
    <w:rsid w:val="0028259B"/>
    <w:rsid w:val="00284D9E"/>
    <w:rsid w:val="00285A4F"/>
    <w:rsid w:val="0029066E"/>
    <w:rsid w:val="00292522"/>
    <w:rsid w:val="002968B6"/>
    <w:rsid w:val="002A0340"/>
    <w:rsid w:val="002A08CB"/>
    <w:rsid w:val="002A14D0"/>
    <w:rsid w:val="002A29E5"/>
    <w:rsid w:val="002A7E8A"/>
    <w:rsid w:val="002B00EC"/>
    <w:rsid w:val="002B0A6A"/>
    <w:rsid w:val="002B1238"/>
    <w:rsid w:val="002B15B1"/>
    <w:rsid w:val="002B2676"/>
    <w:rsid w:val="002B2A88"/>
    <w:rsid w:val="002B2DDF"/>
    <w:rsid w:val="002B2EFB"/>
    <w:rsid w:val="002B3386"/>
    <w:rsid w:val="002B4A41"/>
    <w:rsid w:val="002C0140"/>
    <w:rsid w:val="002C07A8"/>
    <w:rsid w:val="002C1953"/>
    <w:rsid w:val="002C2F3B"/>
    <w:rsid w:val="002C59D2"/>
    <w:rsid w:val="002C6D00"/>
    <w:rsid w:val="002D48A6"/>
    <w:rsid w:val="002D51F4"/>
    <w:rsid w:val="002D7672"/>
    <w:rsid w:val="002E0950"/>
    <w:rsid w:val="002E0E0B"/>
    <w:rsid w:val="002E4EDE"/>
    <w:rsid w:val="002E56E5"/>
    <w:rsid w:val="002E5B66"/>
    <w:rsid w:val="002F3BCD"/>
    <w:rsid w:val="002F4C63"/>
    <w:rsid w:val="002F6C32"/>
    <w:rsid w:val="00300A14"/>
    <w:rsid w:val="00300FE6"/>
    <w:rsid w:val="00302A42"/>
    <w:rsid w:val="00304828"/>
    <w:rsid w:val="003069C2"/>
    <w:rsid w:val="00306DFB"/>
    <w:rsid w:val="00307C7B"/>
    <w:rsid w:val="00310B9F"/>
    <w:rsid w:val="0031114A"/>
    <w:rsid w:val="003129EC"/>
    <w:rsid w:val="00317089"/>
    <w:rsid w:val="00317A79"/>
    <w:rsid w:val="00324242"/>
    <w:rsid w:val="00326468"/>
    <w:rsid w:val="003303B7"/>
    <w:rsid w:val="003314F0"/>
    <w:rsid w:val="003330C9"/>
    <w:rsid w:val="0033775E"/>
    <w:rsid w:val="00340B97"/>
    <w:rsid w:val="00346977"/>
    <w:rsid w:val="0035021A"/>
    <w:rsid w:val="00350B7B"/>
    <w:rsid w:val="00351684"/>
    <w:rsid w:val="0035343E"/>
    <w:rsid w:val="00353BFC"/>
    <w:rsid w:val="0035439D"/>
    <w:rsid w:val="003548D6"/>
    <w:rsid w:val="00355CD7"/>
    <w:rsid w:val="00357C53"/>
    <w:rsid w:val="00360B4B"/>
    <w:rsid w:val="00367236"/>
    <w:rsid w:val="00367CCA"/>
    <w:rsid w:val="003711D8"/>
    <w:rsid w:val="0037247C"/>
    <w:rsid w:val="003737F4"/>
    <w:rsid w:val="0037448E"/>
    <w:rsid w:val="003766B9"/>
    <w:rsid w:val="0038019A"/>
    <w:rsid w:val="003801FB"/>
    <w:rsid w:val="003806B2"/>
    <w:rsid w:val="00382962"/>
    <w:rsid w:val="00383B66"/>
    <w:rsid w:val="00384627"/>
    <w:rsid w:val="00385790"/>
    <w:rsid w:val="00387518"/>
    <w:rsid w:val="0038769E"/>
    <w:rsid w:val="00390D5F"/>
    <w:rsid w:val="00391936"/>
    <w:rsid w:val="003930E3"/>
    <w:rsid w:val="00393FD3"/>
    <w:rsid w:val="003943CF"/>
    <w:rsid w:val="003961CA"/>
    <w:rsid w:val="003A14E8"/>
    <w:rsid w:val="003A225E"/>
    <w:rsid w:val="003A2784"/>
    <w:rsid w:val="003A2DA6"/>
    <w:rsid w:val="003A36EA"/>
    <w:rsid w:val="003A3F4C"/>
    <w:rsid w:val="003B046B"/>
    <w:rsid w:val="003B1749"/>
    <w:rsid w:val="003B2302"/>
    <w:rsid w:val="003B2C81"/>
    <w:rsid w:val="003B5705"/>
    <w:rsid w:val="003B60D7"/>
    <w:rsid w:val="003B65B5"/>
    <w:rsid w:val="003C102B"/>
    <w:rsid w:val="003C1228"/>
    <w:rsid w:val="003C16AF"/>
    <w:rsid w:val="003C1B4C"/>
    <w:rsid w:val="003C2BCE"/>
    <w:rsid w:val="003C5F3E"/>
    <w:rsid w:val="003C6B5F"/>
    <w:rsid w:val="003C7ECF"/>
    <w:rsid w:val="003D1FF8"/>
    <w:rsid w:val="003D3E52"/>
    <w:rsid w:val="003D50D6"/>
    <w:rsid w:val="003D707F"/>
    <w:rsid w:val="003E13DC"/>
    <w:rsid w:val="003E2556"/>
    <w:rsid w:val="003F095E"/>
    <w:rsid w:val="003F24FF"/>
    <w:rsid w:val="003F3913"/>
    <w:rsid w:val="003F3B3E"/>
    <w:rsid w:val="003F3E20"/>
    <w:rsid w:val="003F5577"/>
    <w:rsid w:val="003F5638"/>
    <w:rsid w:val="003F590B"/>
    <w:rsid w:val="003F6CDD"/>
    <w:rsid w:val="00400D3A"/>
    <w:rsid w:val="0040368D"/>
    <w:rsid w:val="00405DE8"/>
    <w:rsid w:val="004072D4"/>
    <w:rsid w:val="00407F0D"/>
    <w:rsid w:val="004171E8"/>
    <w:rsid w:val="004206C5"/>
    <w:rsid w:val="00421CC1"/>
    <w:rsid w:val="00423CB9"/>
    <w:rsid w:val="00423F84"/>
    <w:rsid w:val="004240DB"/>
    <w:rsid w:val="00425F8F"/>
    <w:rsid w:val="004306A9"/>
    <w:rsid w:val="004306AE"/>
    <w:rsid w:val="0043228B"/>
    <w:rsid w:val="00432E42"/>
    <w:rsid w:val="00433F62"/>
    <w:rsid w:val="004345B8"/>
    <w:rsid w:val="00436C3B"/>
    <w:rsid w:val="00440505"/>
    <w:rsid w:val="0044396F"/>
    <w:rsid w:val="00444676"/>
    <w:rsid w:val="004452A9"/>
    <w:rsid w:val="00445860"/>
    <w:rsid w:val="004468F6"/>
    <w:rsid w:val="004474E0"/>
    <w:rsid w:val="00452D6D"/>
    <w:rsid w:val="00454C5B"/>
    <w:rsid w:val="004577DB"/>
    <w:rsid w:val="00457907"/>
    <w:rsid w:val="00457E8D"/>
    <w:rsid w:val="00463FE3"/>
    <w:rsid w:val="0046765D"/>
    <w:rsid w:val="004717A9"/>
    <w:rsid w:val="0047193C"/>
    <w:rsid w:val="00473D4C"/>
    <w:rsid w:val="00474A02"/>
    <w:rsid w:val="00474CFC"/>
    <w:rsid w:val="004764BD"/>
    <w:rsid w:val="004855E6"/>
    <w:rsid w:val="0048780F"/>
    <w:rsid w:val="004916BE"/>
    <w:rsid w:val="00491F78"/>
    <w:rsid w:val="00493A28"/>
    <w:rsid w:val="004947B2"/>
    <w:rsid w:val="0049547F"/>
    <w:rsid w:val="0049618D"/>
    <w:rsid w:val="00496BAE"/>
    <w:rsid w:val="0049768E"/>
    <w:rsid w:val="004A162A"/>
    <w:rsid w:val="004A19E2"/>
    <w:rsid w:val="004A24B1"/>
    <w:rsid w:val="004A2CAC"/>
    <w:rsid w:val="004A4044"/>
    <w:rsid w:val="004A75E0"/>
    <w:rsid w:val="004B073A"/>
    <w:rsid w:val="004B0D33"/>
    <w:rsid w:val="004B378D"/>
    <w:rsid w:val="004B465B"/>
    <w:rsid w:val="004B55CE"/>
    <w:rsid w:val="004B6AB0"/>
    <w:rsid w:val="004B6CD3"/>
    <w:rsid w:val="004C1A00"/>
    <w:rsid w:val="004C5B93"/>
    <w:rsid w:val="004C7796"/>
    <w:rsid w:val="004D022D"/>
    <w:rsid w:val="004D3352"/>
    <w:rsid w:val="004D4713"/>
    <w:rsid w:val="004D7174"/>
    <w:rsid w:val="004E33AF"/>
    <w:rsid w:val="004E3606"/>
    <w:rsid w:val="004F1356"/>
    <w:rsid w:val="004F56C3"/>
    <w:rsid w:val="004F6CC6"/>
    <w:rsid w:val="004F7C4D"/>
    <w:rsid w:val="005017BF"/>
    <w:rsid w:val="00501A4A"/>
    <w:rsid w:val="00503153"/>
    <w:rsid w:val="00503529"/>
    <w:rsid w:val="00507245"/>
    <w:rsid w:val="00507D06"/>
    <w:rsid w:val="0051066A"/>
    <w:rsid w:val="00510F94"/>
    <w:rsid w:val="00511609"/>
    <w:rsid w:val="00512F89"/>
    <w:rsid w:val="005136F8"/>
    <w:rsid w:val="005149F6"/>
    <w:rsid w:val="00516FF1"/>
    <w:rsid w:val="005206A4"/>
    <w:rsid w:val="00526714"/>
    <w:rsid w:val="00526A30"/>
    <w:rsid w:val="005341F3"/>
    <w:rsid w:val="005360E5"/>
    <w:rsid w:val="0053631A"/>
    <w:rsid w:val="005376C9"/>
    <w:rsid w:val="00540C3D"/>
    <w:rsid w:val="00542014"/>
    <w:rsid w:val="005426EF"/>
    <w:rsid w:val="00547FFE"/>
    <w:rsid w:val="005513AE"/>
    <w:rsid w:val="00551DEF"/>
    <w:rsid w:val="005539F3"/>
    <w:rsid w:val="00553C16"/>
    <w:rsid w:val="0055625F"/>
    <w:rsid w:val="00556FA9"/>
    <w:rsid w:val="00557782"/>
    <w:rsid w:val="00557EDD"/>
    <w:rsid w:val="00560A62"/>
    <w:rsid w:val="00560F09"/>
    <w:rsid w:val="00566108"/>
    <w:rsid w:val="00567CA6"/>
    <w:rsid w:val="00570849"/>
    <w:rsid w:val="0057166E"/>
    <w:rsid w:val="00572E2A"/>
    <w:rsid w:val="00581A6D"/>
    <w:rsid w:val="00582404"/>
    <w:rsid w:val="00583E41"/>
    <w:rsid w:val="00585394"/>
    <w:rsid w:val="00587D6B"/>
    <w:rsid w:val="00591F23"/>
    <w:rsid w:val="005923A6"/>
    <w:rsid w:val="00592726"/>
    <w:rsid w:val="00593AC0"/>
    <w:rsid w:val="00597A6B"/>
    <w:rsid w:val="005A7034"/>
    <w:rsid w:val="005B0705"/>
    <w:rsid w:val="005B3694"/>
    <w:rsid w:val="005B434D"/>
    <w:rsid w:val="005B4814"/>
    <w:rsid w:val="005B5928"/>
    <w:rsid w:val="005B5AD5"/>
    <w:rsid w:val="005B5ECD"/>
    <w:rsid w:val="005B68C5"/>
    <w:rsid w:val="005C2083"/>
    <w:rsid w:val="005C4373"/>
    <w:rsid w:val="005C4484"/>
    <w:rsid w:val="005C5CFE"/>
    <w:rsid w:val="005C6288"/>
    <w:rsid w:val="005C6414"/>
    <w:rsid w:val="005C6CB6"/>
    <w:rsid w:val="005C6D2E"/>
    <w:rsid w:val="005C7704"/>
    <w:rsid w:val="005D1ACD"/>
    <w:rsid w:val="005D33A1"/>
    <w:rsid w:val="005D5B66"/>
    <w:rsid w:val="005E1BD5"/>
    <w:rsid w:val="005E76C7"/>
    <w:rsid w:val="005F1512"/>
    <w:rsid w:val="005F4ACF"/>
    <w:rsid w:val="005F61BF"/>
    <w:rsid w:val="006002B1"/>
    <w:rsid w:val="00600E60"/>
    <w:rsid w:val="00602F0C"/>
    <w:rsid w:val="00603AC0"/>
    <w:rsid w:val="006045B0"/>
    <w:rsid w:val="0061041B"/>
    <w:rsid w:val="006114B0"/>
    <w:rsid w:val="00611E68"/>
    <w:rsid w:val="00614582"/>
    <w:rsid w:val="00620945"/>
    <w:rsid w:val="00620AF4"/>
    <w:rsid w:val="006266EC"/>
    <w:rsid w:val="00626BBF"/>
    <w:rsid w:val="006310E9"/>
    <w:rsid w:val="00632C42"/>
    <w:rsid w:val="0063332B"/>
    <w:rsid w:val="0063448B"/>
    <w:rsid w:val="00640A2F"/>
    <w:rsid w:val="00641A0C"/>
    <w:rsid w:val="006456AA"/>
    <w:rsid w:val="00653D44"/>
    <w:rsid w:val="00657C83"/>
    <w:rsid w:val="00660119"/>
    <w:rsid w:val="006616A1"/>
    <w:rsid w:val="00661C32"/>
    <w:rsid w:val="00665E97"/>
    <w:rsid w:val="006662A5"/>
    <w:rsid w:val="00666D1C"/>
    <w:rsid w:val="0066713C"/>
    <w:rsid w:val="00674C54"/>
    <w:rsid w:val="0067591A"/>
    <w:rsid w:val="00675E72"/>
    <w:rsid w:val="00684CC3"/>
    <w:rsid w:val="00684E32"/>
    <w:rsid w:val="00685D4D"/>
    <w:rsid w:val="0068700B"/>
    <w:rsid w:val="006902A6"/>
    <w:rsid w:val="00690DC7"/>
    <w:rsid w:val="00692B44"/>
    <w:rsid w:val="00694596"/>
    <w:rsid w:val="00694605"/>
    <w:rsid w:val="006A6380"/>
    <w:rsid w:val="006A6941"/>
    <w:rsid w:val="006A6A30"/>
    <w:rsid w:val="006B0B16"/>
    <w:rsid w:val="006B23BF"/>
    <w:rsid w:val="006B2687"/>
    <w:rsid w:val="006B49AD"/>
    <w:rsid w:val="006B54CB"/>
    <w:rsid w:val="006C396E"/>
    <w:rsid w:val="006C4453"/>
    <w:rsid w:val="006C6450"/>
    <w:rsid w:val="006C6D37"/>
    <w:rsid w:val="006D34FF"/>
    <w:rsid w:val="006D5DE0"/>
    <w:rsid w:val="006D718D"/>
    <w:rsid w:val="006E2D3F"/>
    <w:rsid w:val="006E4975"/>
    <w:rsid w:val="006E537F"/>
    <w:rsid w:val="006F03DB"/>
    <w:rsid w:val="006F15B6"/>
    <w:rsid w:val="006F27E4"/>
    <w:rsid w:val="006F3D0A"/>
    <w:rsid w:val="006F4EF7"/>
    <w:rsid w:val="006F5871"/>
    <w:rsid w:val="006F591A"/>
    <w:rsid w:val="006F7A23"/>
    <w:rsid w:val="00700D8D"/>
    <w:rsid w:val="00701ACD"/>
    <w:rsid w:val="0070227E"/>
    <w:rsid w:val="0070290E"/>
    <w:rsid w:val="00703D7C"/>
    <w:rsid w:val="007055F6"/>
    <w:rsid w:val="00705F87"/>
    <w:rsid w:val="00706067"/>
    <w:rsid w:val="00706069"/>
    <w:rsid w:val="007117D7"/>
    <w:rsid w:val="00712C32"/>
    <w:rsid w:val="00713997"/>
    <w:rsid w:val="007153BB"/>
    <w:rsid w:val="007161E3"/>
    <w:rsid w:val="007170DC"/>
    <w:rsid w:val="00717D36"/>
    <w:rsid w:val="007202D6"/>
    <w:rsid w:val="00721406"/>
    <w:rsid w:val="007214C3"/>
    <w:rsid w:val="0072223F"/>
    <w:rsid w:val="007231F9"/>
    <w:rsid w:val="00723235"/>
    <w:rsid w:val="0072679D"/>
    <w:rsid w:val="007328A9"/>
    <w:rsid w:val="00734EC8"/>
    <w:rsid w:val="007358EA"/>
    <w:rsid w:val="00735CD1"/>
    <w:rsid w:val="00747D2F"/>
    <w:rsid w:val="00750590"/>
    <w:rsid w:val="00750AC4"/>
    <w:rsid w:val="00750C32"/>
    <w:rsid w:val="00751645"/>
    <w:rsid w:val="00751726"/>
    <w:rsid w:val="00751944"/>
    <w:rsid w:val="0075202D"/>
    <w:rsid w:val="00752457"/>
    <w:rsid w:val="00753099"/>
    <w:rsid w:val="007542C9"/>
    <w:rsid w:val="00755514"/>
    <w:rsid w:val="00755625"/>
    <w:rsid w:val="00755CC1"/>
    <w:rsid w:val="00756C41"/>
    <w:rsid w:val="00756DD2"/>
    <w:rsid w:val="00757507"/>
    <w:rsid w:val="007624DC"/>
    <w:rsid w:val="00764C0C"/>
    <w:rsid w:val="00764D8D"/>
    <w:rsid w:val="00764DA9"/>
    <w:rsid w:val="00766395"/>
    <w:rsid w:val="00766A8D"/>
    <w:rsid w:val="0077157E"/>
    <w:rsid w:val="00773D4F"/>
    <w:rsid w:val="00775D76"/>
    <w:rsid w:val="007811A0"/>
    <w:rsid w:val="00782CDC"/>
    <w:rsid w:val="0078381E"/>
    <w:rsid w:val="00792020"/>
    <w:rsid w:val="0079233A"/>
    <w:rsid w:val="007955B9"/>
    <w:rsid w:val="007A1F55"/>
    <w:rsid w:val="007A3B11"/>
    <w:rsid w:val="007A4B43"/>
    <w:rsid w:val="007A6295"/>
    <w:rsid w:val="007B0BF3"/>
    <w:rsid w:val="007B2425"/>
    <w:rsid w:val="007B2EE7"/>
    <w:rsid w:val="007B4718"/>
    <w:rsid w:val="007B5FF1"/>
    <w:rsid w:val="007B6402"/>
    <w:rsid w:val="007B7C66"/>
    <w:rsid w:val="007C0846"/>
    <w:rsid w:val="007C103E"/>
    <w:rsid w:val="007C38EE"/>
    <w:rsid w:val="007C487E"/>
    <w:rsid w:val="007C4D17"/>
    <w:rsid w:val="007C6E08"/>
    <w:rsid w:val="007C7374"/>
    <w:rsid w:val="007D0E59"/>
    <w:rsid w:val="007D1D16"/>
    <w:rsid w:val="007D2609"/>
    <w:rsid w:val="007D2B85"/>
    <w:rsid w:val="007D2CA9"/>
    <w:rsid w:val="007D43EE"/>
    <w:rsid w:val="007D54FA"/>
    <w:rsid w:val="007D78F8"/>
    <w:rsid w:val="007E06AA"/>
    <w:rsid w:val="007E093E"/>
    <w:rsid w:val="007E0D1B"/>
    <w:rsid w:val="007E3851"/>
    <w:rsid w:val="007E5B3E"/>
    <w:rsid w:val="007E6BA5"/>
    <w:rsid w:val="007F17D4"/>
    <w:rsid w:val="007F2C6F"/>
    <w:rsid w:val="007F3B4F"/>
    <w:rsid w:val="007F4133"/>
    <w:rsid w:val="007F5316"/>
    <w:rsid w:val="007F584D"/>
    <w:rsid w:val="007F5FEF"/>
    <w:rsid w:val="007F7C93"/>
    <w:rsid w:val="0080031E"/>
    <w:rsid w:val="00803706"/>
    <w:rsid w:val="008039A3"/>
    <w:rsid w:val="0081137A"/>
    <w:rsid w:val="00811627"/>
    <w:rsid w:val="00813B4D"/>
    <w:rsid w:val="00814303"/>
    <w:rsid w:val="0082561A"/>
    <w:rsid w:val="00827D27"/>
    <w:rsid w:val="00830053"/>
    <w:rsid w:val="00831609"/>
    <w:rsid w:val="00833471"/>
    <w:rsid w:val="00833FA1"/>
    <w:rsid w:val="0083599F"/>
    <w:rsid w:val="00835DA3"/>
    <w:rsid w:val="0083688C"/>
    <w:rsid w:val="00843E9F"/>
    <w:rsid w:val="00843FF6"/>
    <w:rsid w:val="00844D84"/>
    <w:rsid w:val="00845E5F"/>
    <w:rsid w:val="008509EA"/>
    <w:rsid w:val="00850BF2"/>
    <w:rsid w:val="00851790"/>
    <w:rsid w:val="00853799"/>
    <w:rsid w:val="00861994"/>
    <w:rsid w:val="0086310B"/>
    <w:rsid w:val="00866399"/>
    <w:rsid w:val="00866AB1"/>
    <w:rsid w:val="00866C55"/>
    <w:rsid w:val="00867370"/>
    <w:rsid w:val="00871953"/>
    <w:rsid w:val="00876064"/>
    <w:rsid w:val="00876B2C"/>
    <w:rsid w:val="00877EEF"/>
    <w:rsid w:val="00880480"/>
    <w:rsid w:val="00883C30"/>
    <w:rsid w:val="008840C2"/>
    <w:rsid w:val="008848D8"/>
    <w:rsid w:val="0088774E"/>
    <w:rsid w:val="00892176"/>
    <w:rsid w:val="00893390"/>
    <w:rsid w:val="00893A43"/>
    <w:rsid w:val="00895364"/>
    <w:rsid w:val="00895D4E"/>
    <w:rsid w:val="00897240"/>
    <w:rsid w:val="00897D30"/>
    <w:rsid w:val="008A0CE6"/>
    <w:rsid w:val="008A19B5"/>
    <w:rsid w:val="008A2085"/>
    <w:rsid w:val="008A4878"/>
    <w:rsid w:val="008A62F3"/>
    <w:rsid w:val="008B0051"/>
    <w:rsid w:val="008B0226"/>
    <w:rsid w:val="008B14D7"/>
    <w:rsid w:val="008B5CFB"/>
    <w:rsid w:val="008C45CA"/>
    <w:rsid w:val="008D3915"/>
    <w:rsid w:val="008E1BCC"/>
    <w:rsid w:val="008E45AC"/>
    <w:rsid w:val="008E4889"/>
    <w:rsid w:val="008E5595"/>
    <w:rsid w:val="008F12B1"/>
    <w:rsid w:val="008F1CF5"/>
    <w:rsid w:val="008F2619"/>
    <w:rsid w:val="008F4F10"/>
    <w:rsid w:val="008F5B6C"/>
    <w:rsid w:val="009005EB"/>
    <w:rsid w:val="00902271"/>
    <w:rsid w:val="009038CF"/>
    <w:rsid w:val="00903925"/>
    <w:rsid w:val="00904B23"/>
    <w:rsid w:val="00906F12"/>
    <w:rsid w:val="0091527F"/>
    <w:rsid w:val="00921C6E"/>
    <w:rsid w:val="00926801"/>
    <w:rsid w:val="0093091D"/>
    <w:rsid w:val="009309AE"/>
    <w:rsid w:val="00930D4F"/>
    <w:rsid w:val="00932A3B"/>
    <w:rsid w:val="00932C44"/>
    <w:rsid w:val="009334CB"/>
    <w:rsid w:val="009336A4"/>
    <w:rsid w:val="00935A01"/>
    <w:rsid w:val="0094076A"/>
    <w:rsid w:val="0094366C"/>
    <w:rsid w:val="009436CF"/>
    <w:rsid w:val="00944A37"/>
    <w:rsid w:val="00951840"/>
    <w:rsid w:val="0095193E"/>
    <w:rsid w:val="00953EA7"/>
    <w:rsid w:val="009575CB"/>
    <w:rsid w:val="00964A98"/>
    <w:rsid w:val="00965496"/>
    <w:rsid w:val="009664FF"/>
    <w:rsid w:val="0096694C"/>
    <w:rsid w:val="009679A8"/>
    <w:rsid w:val="00974F1E"/>
    <w:rsid w:val="00975736"/>
    <w:rsid w:val="00975A46"/>
    <w:rsid w:val="00976E9F"/>
    <w:rsid w:val="00981697"/>
    <w:rsid w:val="0098178C"/>
    <w:rsid w:val="00981BB1"/>
    <w:rsid w:val="0098297F"/>
    <w:rsid w:val="009863B0"/>
    <w:rsid w:val="00991E7F"/>
    <w:rsid w:val="00992552"/>
    <w:rsid w:val="009936ED"/>
    <w:rsid w:val="00994BB7"/>
    <w:rsid w:val="00996817"/>
    <w:rsid w:val="009978C2"/>
    <w:rsid w:val="009A3009"/>
    <w:rsid w:val="009A4CA7"/>
    <w:rsid w:val="009A4FC9"/>
    <w:rsid w:val="009A5C62"/>
    <w:rsid w:val="009A7937"/>
    <w:rsid w:val="009A7CAF"/>
    <w:rsid w:val="009B4C93"/>
    <w:rsid w:val="009C0A2F"/>
    <w:rsid w:val="009C2EDA"/>
    <w:rsid w:val="009C56D4"/>
    <w:rsid w:val="009C6E7C"/>
    <w:rsid w:val="009D09F8"/>
    <w:rsid w:val="009D0A1E"/>
    <w:rsid w:val="009D0A54"/>
    <w:rsid w:val="009D2BDD"/>
    <w:rsid w:val="009D6237"/>
    <w:rsid w:val="009D68B5"/>
    <w:rsid w:val="009D6C8C"/>
    <w:rsid w:val="009D6F59"/>
    <w:rsid w:val="009D78DB"/>
    <w:rsid w:val="009D7DB1"/>
    <w:rsid w:val="009E0321"/>
    <w:rsid w:val="009E146F"/>
    <w:rsid w:val="009E2CAB"/>
    <w:rsid w:val="009E3F13"/>
    <w:rsid w:val="009E61E1"/>
    <w:rsid w:val="009F0BCD"/>
    <w:rsid w:val="009F3C2F"/>
    <w:rsid w:val="009F5094"/>
    <w:rsid w:val="009F5799"/>
    <w:rsid w:val="009F60E5"/>
    <w:rsid w:val="00A0011B"/>
    <w:rsid w:val="00A044AD"/>
    <w:rsid w:val="00A05B32"/>
    <w:rsid w:val="00A05E32"/>
    <w:rsid w:val="00A05F77"/>
    <w:rsid w:val="00A06203"/>
    <w:rsid w:val="00A06382"/>
    <w:rsid w:val="00A108A7"/>
    <w:rsid w:val="00A14B89"/>
    <w:rsid w:val="00A16C77"/>
    <w:rsid w:val="00A17BE3"/>
    <w:rsid w:val="00A202D0"/>
    <w:rsid w:val="00A20430"/>
    <w:rsid w:val="00A24410"/>
    <w:rsid w:val="00A24601"/>
    <w:rsid w:val="00A252AA"/>
    <w:rsid w:val="00A320D0"/>
    <w:rsid w:val="00A34363"/>
    <w:rsid w:val="00A34A30"/>
    <w:rsid w:val="00A35385"/>
    <w:rsid w:val="00A4097D"/>
    <w:rsid w:val="00A4156B"/>
    <w:rsid w:val="00A4229D"/>
    <w:rsid w:val="00A43804"/>
    <w:rsid w:val="00A45C6B"/>
    <w:rsid w:val="00A4640D"/>
    <w:rsid w:val="00A50024"/>
    <w:rsid w:val="00A52031"/>
    <w:rsid w:val="00A5369F"/>
    <w:rsid w:val="00A55B9F"/>
    <w:rsid w:val="00A55EAE"/>
    <w:rsid w:val="00A56D40"/>
    <w:rsid w:val="00A60C1E"/>
    <w:rsid w:val="00A6157B"/>
    <w:rsid w:val="00A64E59"/>
    <w:rsid w:val="00A659D6"/>
    <w:rsid w:val="00A65E27"/>
    <w:rsid w:val="00A67458"/>
    <w:rsid w:val="00A72082"/>
    <w:rsid w:val="00A74231"/>
    <w:rsid w:val="00A74472"/>
    <w:rsid w:val="00A76D62"/>
    <w:rsid w:val="00A83A34"/>
    <w:rsid w:val="00A85766"/>
    <w:rsid w:val="00A86308"/>
    <w:rsid w:val="00A868F4"/>
    <w:rsid w:val="00A953D2"/>
    <w:rsid w:val="00A96453"/>
    <w:rsid w:val="00A96D13"/>
    <w:rsid w:val="00AA02DA"/>
    <w:rsid w:val="00AA271C"/>
    <w:rsid w:val="00AA41AA"/>
    <w:rsid w:val="00AA6C99"/>
    <w:rsid w:val="00AB2111"/>
    <w:rsid w:val="00AB3464"/>
    <w:rsid w:val="00AB4691"/>
    <w:rsid w:val="00AB524D"/>
    <w:rsid w:val="00AB637E"/>
    <w:rsid w:val="00AC0BD7"/>
    <w:rsid w:val="00AC1101"/>
    <w:rsid w:val="00AC75A6"/>
    <w:rsid w:val="00AC7BC7"/>
    <w:rsid w:val="00AD317A"/>
    <w:rsid w:val="00AE0339"/>
    <w:rsid w:val="00AE1E37"/>
    <w:rsid w:val="00AE3ABB"/>
    <w:rsid w:val="00AE56D6"/>
    <w:rsid w:val="00AE6D23"/>
    <w:rsid w:val="00AF1DD8"/>
    <w:rsid w:val="00AF4337"/>
    <w:rsid w:val="00AF5EE7"/>
    <w:rsid w:val="00AF761D"/>
    <w:rsid w:val="00B00DBB"/>
    <w:rsid w:val="00B02639"/>
    <w:rsid w:val="00B0731E"/>
    <w:rsid w:val="00B07574"/>
    <w:rsid w:val="00B07624"/>
    <w:rsid w:val="00B079D1"/>
    <w:rsid w:val="00B07C1C"/>
    <w:rsid w:val="00B10BEF"/>
    <w:rsid w:val="00B11F50"/>
    <w:rsid w:val="00B127C7"/>
    <w:rsid w:val="00B22500"/>
    <w:rsid w:val="00B22DC2"/>
    <w:rsid w:val="00B2475A"/>
    <w:rsid w:val="00B249D9"/>
    <w:rsid w:val="00B270DC"/>
    <w:rsid w:val="00B30421"/>
    <w:rsid w:val="00B321E3"/>
    <w:rsid w:val="00B333AD"/>
    <w:rsid w:val="00B336F9"/>
    <w:rsid w:val="00B40F86"/>
    <w:rsid w:val="00B416D9"/>
    <w:rsid w:val="00B422C3"/>
    <w:rsid w:val="00B43475"/>
    <w:rsid w:val="00B44618"/>
    <w:rsid w:val="00B471CD"/>
    <w:rsid w:val="00B474AB"/>
    <w:rsid w:val="00B54105"/>
    <w:rsid w:val="00B54473"/>
    <w:rsid w:val="00B5482A"/>
    <w:rsid w:val="00B5548A"/>
    <w:rsid w:val="00B57D18"/>
    <w:rsid w:val="00B61897"/>
    <w:rsid w:val="00B6342B"/>
    <w:rsid w:val="00B63539"/>
    <w:rsid w:val="00B65C45"/>
    <w:rsid w:val="00B734A0"/>
    <w:rsid w:val="00B7572D"/>
    <w:rsid w:val="00B75B8A"/>
    <w:rsid w:val="00B77909"/>
    <w:rsid w:val="00B80BE9"/>
    <w:rsid w:val="00B80C6E"/>
    <w:rsid w:val="00B81610"/>
    <w:rsid w:val="00B82222"/>
    <w:rsid w:val="00B826FA"/>
    <w:rsid w:val="00B90387"/>
    <w:rsid w:val="00B9293A"/>
    <w:rsid w:val="00B9495B"/>
    <w:rsid w:val="00B94C60"/>
    <w:rsid w:val="00BA3CCE"/>
    <w:rsid w:val="00BA62FF"/>
    <w:rsid w:val="00BA6AE2"/>
    <w:rsid w:val="00BA6CC5"/>
    <w:rsid w:val="00BB0F44"/>
    <w:rsid w:val="00BB1DF7"/>
    <w:rsid w:val="00BB5882"/>
    <w:rsid w:val="00BB653A"/>
    <w:rsid w:val="00BB7364"/>
    <w:rsid w:val="00BB77E4"/>
    <w:rsid w:val="00BC34B6"/>
    <w:rsid w:val="00BC4165"/>
    <w:rsid w:val="00BC4E6A"/>
    <w:rsid w:val="00BC7DD8"/>
    <w:rsid w:val="00BD56F9"/>
    <w:rsid w:val="00BD6558"/>
    <w:rsid w:val="00BD7E4F"/>
    <w:rsid w:val="00BE29FA"/>
    <w:rsid w:val="00BE49FE"/>
    <w:rsid w:val="00BE68AA"/>
    <w:rsid w:val="00BE77C7"/>
    <w:rsid w:val="00BE7C91"/>
    <w:rsid w:val="00BF1641"/>
    <w:rsid w:val="00BF328C"/>
    <w:rsid w:val="00BF32B2"/>
    <w:rsid w:val="00BF673A"/>
    <w:rsid w:val="00BF7644"/>
    <w:rsid w:val="00BF79B0"/>
    <w:rsid w:val="00C018E9"/>
    <w:rsid w:val="00C03A7A"/>
    <w:rsid w:val="00C042F2"/>
    <w:rsid w:val="00C0451F"/>
    <w:rsid w:val="00C06455"/>
    <w:rsid w:val="00C10C48"/>
    <w:rsid w:val="00C14064"/>
    <w:rsid w:val="00C16826"/>
    <w:rsid w:val="00C170E7"/>
    <w:rsid w:val="00C17D7B"/>
    <w:rsid w:val="00C218F9"/>
    <w:rsid w:val="00C238DB"/>
    <w:rsid w:val="00C26786"/>
    <w:rsid w:val="00C26BCE"/>
    <w:rsid w:val="00C33D00"/>
    <w:rsid w:val="00C34C7B"/>
    <w:rsid w:val="00C35C0B"/>
    <w:rsid w:val="00C36F8E"/>
    <w:rsid w:val="00C37357"/>
    <w:rsid w:val="00C378E2"/>
    <w:rsid w:val="00C4081E"/>
    <w:rsid w:val="00C4093D"/>
    <w:rsid w:val="00C424C0"/>
    <w:rsid w:val="00C42BDF"/>
    <w:rsid w:val="00C46626"/>
    <w:rsid w:val="00C46716"/>
    <w:rsid w:val="00C467C0"/>
    <w:rsid w:val="00C4692F"/>
    <w:rsid w:val="00C46A90"/>
    <w:rsid w:val="00C46CB8"/>
    <w:rsid w:val="00C50B34"/>
    <w:rsid w:val="00C51A18"/>
    <w:rsid w:val="00C521AA"/>
    <w:rsid w:val="00C61538"/>
    <w:rsid w:val="00C61B7A"/>
    <w:rsid w:val="00C63A27"/>
    <w:rsid w:val="00C63B8A"/>
    <w:rsid w:val="00C641A8"/>
    <w:rsid w:val="00C64DCC"/>
    <w:rsid w:val="00C65EC8"/>
    <w:rsid w:val="00C75F48"/>
    <w:rsid w:val="00C77C49"/>
    <w:rsid w:val="00C802DD"/>
    <w:rsid w:val="00C842E9"/>
    <w:rsid w:val="00C84780"/>
    <w:rsid w:val="00C8524D"/>
    <w:rsid w:val="00C86A7E"/>
    <w:rsid w:val="00C87745"/>
    <w:rsid w:val="00C8786D"/>
    <w:rsid w:val="00C95FF8"/>
    <w:rsid w:val="00C97524"/>
    <w:rsid w:val="00CA1221"/>
    <w:rsid w:val="00CA3FE8"/>
    <w:rsid w:val="00CB1CD2"/>
    <w:rsid w:val="00CB3043"/>
    <w:rsid w:val="00CC17D9"/>
    <w:rsid w:val="00CC33C5"/>
    <w:rsid w:val="00CC3EEC"/>
    <w:rsid w:val="00CC4494"/>
    <w:rsid w:val="00CC714D"/>
    <w:rsid w:val="00CC7345"/>
    <w:rsid w:val="00CD00A7"/>
    <w:rsid w:val="00CD7FFA"/>
    <w:rsid w:val="00CE272C"/>
    <w:rsid w:val="00CE2E97"/>
    <w:rsid w:val="00CE70A3"/>
    <w:rsid w:val="00CF3992"/>
    <w:rsid w:val="00CF725B"/>
    <w:rsid w:val="00D04C9F"/>
    <w:rsid w:val="00D063D5"/>
    <w:rsid w:val="00D077C4"/>
    <w:rsid w:val="00D142F1"/>
    <w:rsid w:val="00D14522"/>
    <w:rsid w:val="00D15DC3"/>
    <w:rsid w:val="00D165EE"/>
    <w:rsid w:val="00D177E9"/>
    <w:rsid w:val="00D20AC6"/>
    <w:rsid w:val="00D20F14"/>
    <w:rsid w:val="00D22DFD"/>
    <w:rsid w:val="00D23C5E"/>
    <w:rsid w:val="00D2470A"/>
    <w:rsid w:val="00D24D0C"/>
    <w:rsid w:val="00D24E77"/>
    <w:rsid w:val="00D24EED"/>
    <w:rsid w:val="00D26AF0"/>
    <w:rsid w:val="00D33DAF"/>
    <w:rsid w:val="00D33EAD"/>
    <w:rsid w:val="00D34B98"/>
    <w:rsid w:val="00D3648F"/>
    <w:rsid w:val="00D37305"/>
    <w:rsid w:val="00D40BE0"/>
    <w:rsid w:val="00D40CFF"/>
    <w:rsid w:val="00D41AC6"/>
    <w:rsid w:val="00D41B45"/>
    <w:rsid w:val="00D41CD7"/>
    <w:rsid w:val="00D42EF4"/>
    <w:rsid w:val="00D431A3"/>
    <w:rsid w:val="00D44AE0"/>
    <w:rsid w:val="00D44ECC"/>
    <w:rsid w:val="00D505E2"/>
    <w:rsid w:val="00D515E1"/>
    <w:rsid w:val="00D51DB7"/>
    <w:rsid w:val="00D520AB"/>
    <w:rsid w:val="00D62817"/>
    <w:rsid w:val="00D62919"/>
    <w:rsid w:val="00D62F00"/>
    <w:rsid w:val="00D64EB9"/>
    <w:rsid w:val="00D76790"/>
    <w:rsid w:val="00D77BA1"/>
    <w:rsid w:val="00D80AE0"/>
    <w:rsid w:val="00D82025"/>
    <w:rsid w:val="00D82B14"/>
    <w:rsid w:val="00D8307F"/>
    <w:rsid w:val="00D84FA4"/>
    <w:rsid w:val="00D85391"/>
    <w:rsid w:val="00D85C86"/>
    <w:rsid w:val="00D87F0B"/>
    <w:rsid w:val="00D903E6"/>
    <w:rsid w:val="00D920D3"/>
    <w:rsid w:val="00D9241E"/>
    <w:rsid w:val="00D9393F"/>
    <w:rsid w:val="00D955D4"/>
    <w:rsid w:val="00DA3135"/>
    <w:rsid w:val="00DA5E18"/>
    <w:rsid w:val="00DA6407"/>
    <w:rsid w:val="00DB28DB"/>
    <w:rsid w:val="00DB3F09"/>
    <w:rsid w:val="00DB7951"/>
    <w:rsid w:val="00DB7E55"/>
    <w:rsid w:val="00DC17DC"/>
    <w:rsid w:val="00DC28BF"/>
    <w:rsid w:val="00DC2ADD"/>
    <w:rsid w:val="00DC4148"/>
    <w:rsid w:val="00DC5AFC"/>
    <w:rsid w:val="00DC5ED5"/>
    <w:rsid w:val="00DD2DCD"/>
    <w:rsid w:val="00DD465F"/>
    <w:rsid w:val="00DD56AD"/>
    <w:rsid w:val="00DD5AC4"/>
    <w:rsid w:val="00DD5E28"/>
    <w:rsid w:val="00DD667A"/>
    <w:rsid w:val="00DD6E18"/>
    <w:rsid w:val="00DD73F4"/>
    <w:rsid w:val="00DE0547"/>
    <w:rsid w:val="00DE18D1"/>
    <w:rsid w:val="00DE5308"/>
    <w:rsid w:val="00DE6BB1"/>
    <w:rsid w:val="00DF0780"/>
    <w:rsid w:val="00DF22C2"/>
    <w:rsid w:val="00DF522C"/>
    <w:rsid w:val="00DF65FC"/>
    <w:rsid w:val="00E03439"/>
    <w:rsid w:val="00E06BD1"/>
    <w:rsid w:val="00E10D55"/>
    <w:rsid w:val="00E112B6"/>
    <w:rsid w:val="00E1381B"/>
    <w:rsid w:val="00E143C6"/>
    <w:rsid w:val="00E1453B"/>
    <w:rsid w:val="00E150E7"/>
    <w:rsid w:val="00E155EF"/>
    <w:rsid w:val="00E168EC"/>
    <w:rsid w:val="00E16FEB"/>
    <w:rsid w:val="00E20750"/>
    <w:rsid w:val="00E20E3A"/>
    <w:rsid w:val="00E217C6"/>
    <w:rsid w:val="00E2238C"/>
    <w:rsid w:val="00E224DF"/>
    <w:rsid w:val="00E26185"/>
    <w:rsid w:val="00E268B4"/>
    <w:rsid w:val="00E30EDE"/>
    <w:rsid w:val="00E31488"/>
    <w:rsid w:val="00E319E4"/>
    <w:rsid w:val="00E34CCB"/>
    <w:rsid w:val="00E44904"/>
    <w:rsid w:val="00E4519B"/>
    <w:rsid w:val="00E536A1"/>
    <w:rsid w:val="00E54214"/>
    <w:rsid w:val="00E54575"/>
    <w:rsid w:val="00E55D6E"/>
    <w:rsid w:val="00E60BCD"/>
    <w:rsid w:val="00E61FE7"/>
    <w:rsid w:val="00E6362E"/>
    <w:rsid w:val="00E672BF"/>
    <w:rsid w:val="00E702E1"/>
    <w:rsid w:val="00E73AD7"/>
    <w:rsid w:val="00E75245"/>
    <w:rsid w:val="00E7624C"/>
    <w:rsid w:val="00E77725"/>
    <w:rsid w:val="00E82392"/>
    <w:rsid w:val="00E83D5B"/>
    <w:rsid w:val="00E8441A"/>
    <w:rsid w:val="00E8457F"/>
    <w:rsid w:val="00E84A8D"/>
    <w:rsid w:val="00E84B84"/>
    <w:rsid w:val="00E85CD9"/>
    <w:rsid w:val="00E87316"/>
    <w:rsid w:val="00E91915"/>
    <w:rsid w:val="00E92760"/>
    <w:rsid w:val="00E94F87"/>
    <w:rsid w:val="00E95A11"/>
    <w:rsid w:val="00E97698"/>
    <w:rsid w:val="00EA1714"/>
    <w:rsid w:val="00EA2713"/>
    <w:rsid w:val="00EA5B46"/>
    <w:rsid w:val="00EA7393"/>
    <w:rsid w:val="00EB26C0"/>
    <w:rsid w:val="00EB3B10"/>
    <w:rsid w:val="00EB4780"/>
    <w:rsid w:val="00EB66D7"/>
    <w:rsid w:val="00EB692F"/>
    <w:rsid w:val="00EC2C9F"/>
    <w:rsid w:val="00EC5A22"/>
    <w:rsid w:val="00EC69BC"/>
    <w:rsid w:val="00EC7A27"/>
    <w:rsid w:val="00EC7A37"/>
    <w:rsid w:val="00ED1B10"/>
    <w:rsid w:val="00ED1F25"/>
    <w:rsid w:val="00ED628B"/>
    <w:rsid w:val="00ED6C09"/>
    <w:rsid w:val="00EE078D"/>
    <w:rsid w:val="00EE1804"/>
    <w:rsid w:val="00EE46A0"/>
    <w:rsid w:val="00EE5980"/>
    <w:rsid w:val="00EE6A14"/>
    <w:rsid w:val="00EE776D"/>
    <w:rsid w:val="00EF0D42"/>
    <w:rsid w:val="00EF2C42"/>
    <w:rsid w:val="00EF32F2"/>
    <w:rsid w:val="00EF76F0"/>
    <w:rsid w:val="00F032C3"/>
    <w:rsid w:val="00F05110"/>
    <w:rsid w:val="00F06FC2"/>
    <w:rsid w:val="00F102EB"/>
    <w:rsid w:val="00F1427E"/>
    <w:rsid w:val="00F154CA"/>
    <w:rsid w:val="00F16DE0"/>
    <w:rsid w:val="00F17E78"/>
    <w:rsid w:val="00F215A8"/>
    <w:rsid w:val="00F21916"/>
    <w:rsid w:val="00F24095"/>
    <w:rsid w:val="00F26FFC"/>
    <w:rsid w:val="00F2797E"/>
    <w:rsid w:val="00F302F2"/>
    <w:rsid w:val="00F3063A"/>
    <w:rsid w:val="00F30E9A"/>
    <w:rsid w:val="00F31BBB"/>
    <w:rsid w:val="00F32949"/>
    <w:rsid w:val="00F34508"/>
    <w:rsid w:val="00F35F53"/>
    <w:rsid w:val="00F43990"/>
    <w:rsid w:val="00F45322"/>
    <w:rsid w:val="00F453E2"/>
    <w:rsid w:val="00F46672"/>
    <w:rsid w:val="00F503CF"/>
    <w:rsid w:val="00F512E9"/>
    <w:rsid w:val="00F52C61"/>
    <w:rsid w:val="00F54573"/>
    <w:rsid w:val="00F54C26"/>
    <w:rsid w:val="00F55174"/>
    <w:rsid w:val="00F55355"/>
    <w:rsid w:val="00F55C7E"/>
    <w:rsid w:val="00F6076D"/>
    <w:rsid w:val="00F6090E"/>
    <w:rsid w:val="00F630AA"/>
    <w:rsid w:val="00F630C5"/>
    <w:rsid w:val="00F63793"/>
    <w:rsid w:val="00F64647"/>
    <w:rsid w:val="00F650AA"/>
    <w:rsid w:val="00F665E1"/>
    <w:rsid w:val="00F666F4"/>
    <w:rsid w:val="00F67034"/>
    <w:rsid w:val="00F67901"/>
    <w:rsid w:val="00F70248"/>
    <w:rsid w:val="00F70708"/>
    <w:rsid w:val="00F70D87"/>
    <w:rsid w:val="00F718E0"/>
    <w:rsid w:val="00F71D89"/>
    <w:rsid w:val="00F7261C"/>
    <w:rsid w:val="00F730C1"/>
    <w:rsid w:val="00F82C58"/>
    <w:rsid w:val="00F84F35"/>
    <w:rsid w:val="00F86D41"/>
    <w:rsid w:val="00F87030"/>
    <w:rsid w:val="00F87B8F"/>
    <w:rsid w:val="00F92A16"/>
    <w:rsid w:val="00F95070"/>
    <w:rsid w:val="00F956D6"/>
    <w:rsid w:val="00F958C4"/>
    <w:rsid w:val="00FA32D7"/>
    <w:rsid w:val="00FA33FD"/>
    <w:rsid w:val="00FA48A0"/>
    <w:rsid w:val="00FA6F3B"/>
    <w:rsid w:val="00FA6F72"/>
    <w:rsid w:val="00FB0835"/>
    <w:rsid w:val="00FB0B7C"/>
    <w:rsid w:val="00FB1A82"/>
    <w:rsid w:val="00FB2669"/>
    <w:rsid w:val="00FB2981"/>
    <w:rsid w:val="00FB3AB8"/>
    <w:rsid w:val="00FB414D"/>
    <w:rsid w:val="00FB5028"/>
    <w:rsid w:val="00FB64D0"/>
    <w:rsid w:val="00FB7842"/>
    <w:rsid w:val="00FC1488"/>
    <w:rsid w:val="00FC1794"/>
    <w:rsid w:val="00FC404B"/>
    <w:rsid w:val="00FC4BBB"/>
    <w:rsid w:val="00FC62D7"/>
    <w:rsid w:val="00FD2321"/>
    <w:rsid w:val="00FD26C4"/>
    <w:rsid w:val="00FD5123"/>
    <w:rsid w:val="00FD5287"/>
    <w:rsid w:val="00FD6DC6"/>
    <w:rsid w:val="00FD7646"/>
    <w:rsid w:val="00FE07CE"/>
    <w:rsid w:val="00FE1B18"/>
    <w:rsid w:val="00FE1DFA"/>
    <w:rsid w:val="00FE2086"/>
    <w:rsid w:val="00FE2681"/>
    <w:rsid w:val="00FE4189"/>
    <w:rsid w:val="00FE4DBF"/>
    <w:rsid w:val="00FE63B6"/>
    <w:rsid w:val="00FE7BC4"/>
    <w:rsid w:val="00FF18D4"/>
    <w:rsid w:val="00FF5787"/>
    <w:rsid w:val="00FF77FB"/>
    <w:rsid w:val="00FF7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86536-05C4-468A-ADF1-8A3C34BA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62A9"/>
    <w:pPr>
      <w:spacing w:line="260" w:lineRule="exact"/>
      <w:ind w:firstLine="397"/>
      <w:jc w:val="both"/>
    </w:pPr>
    <w:rPr>
      <w:rFonts w:ascii="Arial" w:hAnsi="Arial"/>
      <w:sz w:val="22"/>
      <w:szCs w:val="22"/>
      <w:lang w:eastAsia="en-US"/>
    </w:rPr>
  </w:style>
  <w:style w:type="paragraph" w:styleId="Nagwek1">
    <w:name w:val="heading 1"/>
    <w:basedOn w:val="Normalny"/>
    <w:next w:val="Normalny"/>
    <w:link w:val="Nagwek1Znak"/>
    <w:uiPriority w:val="9"/>
    <w:qFormat/>
    <w:rsid w:val="00992552"/>
    <w:pPr>
      <w:keepNext/>
      <w:keepLines/>
      <w:spacing w:before="480" w:line="276" w:lineRule="auto"/>
      <w:ind w:firstLine="0"/>
      <w:jc w:val="left"/>
      <w:outlineLvl w:val="0"/>
    </w:pPr>
    <w:rPr>
      <w:rFonts w:ascii="Cambria" w:eastAsia="Times New Roman" w:hAnsi="Cambria"/>
      <w:b/>
      <w:bCs/>
      <w:color w:val="365F91"/>
      <w:sz w:val="28"/>
      <w:szCs w:val="28"/>
      <w:lang w:eastAsia="pl-PL"/>
    </w:rPr>
  </w:style>
  <w:style w:type="paragraph" w:styleId="Nagwek2">
    <w:name w:val="heading 2"/>
    <w:basedOn w:val="Normalny"/>
    <w:next w:val="Normalny"/>
    <w:link w:val="Nagwek2Znak"/>
    <w:uiPriority w:val="9"/>
    <w:semiHidden/>
    <w:unhideWhenUsed/>
    <w:qFormat/>
    <w:rsid w:val="00D9393F"/>
    <w:pPr>
      <w:keepNext/>
      <w:keepLines/>
      <w:spacing w:before="20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F650AA"/>
    <w:pPr>
      <w:spacing w:line="240" w:lineRule="auto"/>
    </w:pPr>
    <w:rPr>
      <w:sz w:val="20"/>
      <w:szCs w:val="20"/>
    </w:rPr>
  </w:style>
  <w:style w:type="character" w:customStyle="1" w:styleId="TekstprzypisudolnegoZnak">
    <w:name w:val="Tekst przypisu dolnego Znak"/>
    <w:link w:val="Tekstprzypisudolnego"/>
    <w:uiPriority w:val="99"/>
    <w:rsid w:val="00F650AA"/>
    <w:rPr>
      <w:sz w:val="20"/>
      <w:szCs w:val="20"/>
    </w:rPr>
  </w:style>
  <w:style w:type="character" w:styleId="Odwoanieprzypisudolnego">
    <w:name w:val="footnote reference"/>
    <w:aliases w:val="Odwołanie przypisu"/>
    <w:unhideWhenUsed/>
    <w:rsid w:val="00F650AA"/>
    <w:rPr>
      <w:vertAlign w:val="superscript"/>
    </w:rPr>
  </w:style>
  <w:style w:type="character" w:styleId="Uwydatnienie">
    <w:name w:val="Emphasis"/>
    <w:uiPriority w:val="20"/>
    <w:qFormat/>
    <w:rsid w:val="00FF77FB"/>
    <w:rPr>
      <w:i/>
      <w:iCs/>
    </w:rPr>
  </w:style>
  <w:style w:type="paragraph" w:styleId="Tekstdymka">
    <w:name w:val="Balloon Text"/>
    <w:basedOn w:val="Normalny"/>
    <w:link w:val="TekstdymkaZnak"/>
    <w:uiPriority w:val="99"/>
    <w:semiHidden/>
    <w:unhideWhenUsed/>
    <w:rsid w:val="00813B4D"/>
    <w:pPr>
      <w:spacing w:line="240" w:lineRule="auto"/>
    </w:pPr>
    <w:rPr>
      <w:rFonts w:ascii="Tahoma" w:hAnsi="Tahoma" w:cs="Tahoma"/>
      <w:sz w:val="16"/>
      <w:szCs w:val="16"/>
    </w:rPr>
  </w:style>
  <w:style w:type="character" w:customStyle="1" w:styleId="TekstdymkaZnak">
    <w:name w:val="Tekst dymka Znak"/>
    <w:link w:val="Tekstdymka"/>
    <w:uiPriority w:val="99"/>
    <w:semiHidden/>
    <w:rsid w:val="00813B4D"/>
    <w:rPr>
      <w:rFonts w:ascii="Tahoma" w:hAnsi="Tahoma" w:cs="Tahoma"/>
      <w:sz w:val="16"/>
      <w:szCs w:val="16"/>
    </w:rPr>
  </w:style>
  <w:style w:type="character" w:styleId="Pogrubienie">
    <w:name w:val="Strong"/>
    <w:uiPriority w:val="22"/>
    <w:qFormat/>
    <w:rsid w:val="001866A2"/>
    <w:rPr>
      <w:b/>
      <w:bCs/>
    </w:rPr>
  </w:style>
  <w:style w:type="paragraph" w:styleId="Nagwek">
    <w:name w:val="header"/>
    <w:basedOn w:val="Normalny"/>
    <w:link w:val="NagwekZnak"/>
    <w:uiPriority w:val="99"/>
    <w:unhideWhenUsed/>
    <w:rsid w:val="003C5F3E"/>
    <w:pPr>
      <w:tabs>
        <w:tab w:val="center" w:pos="4536"/>
        <w:tab w:val="right" w:pos="9072"/>
      </w:tabs>
      <w:spacing w:line="240" w:lineRule="auto"/>
    </w:pPr>
  </w:style>
  <w:style w:type="character" w:customStyle="1" w:styleId="NagwekZnak">
    <w:name w:val="Nagłówek Znak"/>
    <w:basedOn w:val="Domylnaczcionkaakapitu"/>
    <w:link w:val="Nagwek"/>
    <w:uiPriority w:val="99"/>
    <w:rsid w:val="003C5F3E"/>
  </w:style>
  <w:style w:type="paragraph" w:styleId="Stopka">
    <w:name w:val="footer"/>
    <w:basedOn w:val="Normalny"/>
    <w:link w:val="StopkaZnak"/>
    <w:uiPriority w:val="99"/>
    <w:unhideWhenUsed/>
    <w:rsid w:val="003C5F3E"/>
    <w:pPr>
      <w:tabs>
        <w:tab w:val="center" w:pos="4536"/>
        <w:tab w:val="right" w:pos="9072"/>
      </w:tabs>
      <w:spacing w:line="240" w:lineRule="auto"/>
    </w:pPr>
  </w:style>
  <w:style w:type="character" w:customStyle="1" w:styleId="StopkaZnak">
    <w:name w:val="Stopka Znak"/>
    <w:basedOn w:val="Domylnaczcionkaakapitu"/>
    <w:link w:val="Stopka"/>
    <w:uiPriority w:val="99"/>
    <w:rsid w:val="003C5F3E"/>
  </w:style>
  <w:style w:type="character" w:styleId="Hipercze">
    <w:name w:val="Hyperlink"/>
    <w:uiPriority w:val="99"/>
    <w:unhideWhenUsed/>
    <w:rsid w:val="0091527F"/>
    <w:rPr>
      <w:color w:val="0000FF"/>
      <w:u w:val="single"/>
    </w:rPr>
  </w:style>
  <w:style w:type="table" w:styleId="Tabela-Siatka">
    <w:name w:val="Table Grid"/>
    <w:basedOn w:val="Standardowy"/>
    <w:uiPriority w:val="59"/>
    <w:rsid w:val="00F2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2688D"/>
    <w:pPr>
      <w:ind w:left="720"/>
      <w:contextualSpacing/>
    </w:pPr>
  </w:style>
  <w:style w:type="paragraph" w:styleId="Tekstprzypisukocowego">
    <w:name w:val="endnote text"/>
    <w:basedOn w:val="Normalny"/>
    <w:link w:val="TekstprzypisukocowegoZnak"/>
    <w:uiPriority w:val="99"/>
    <w:semiHidden/>
    <w:unhideWhenUsed/>
    <w:rsid w:val="001C2710"/>
    <w:pPr>
      <w:spacing w:line="240" w:lineRule="auto"/>
    </w:pPr>
    <w:rPr>
      <w:sz w:val="20"/>
      <w:szCs w:val="20"/>
    </w:rPr>
  </w:style>
  <w:style w:type="character" w:customStyle="1" w:styleId="TekstprzypisukocowegoZnak">
    <w:name w:val="Tekst przypisu końcowego Znak"/>
    <w:link w:val="Tekstprzypisukocowego"/>
    <w:uiPriority w:val="99"/>
    <w:semiHidden/>
    <w:rsid w:val="001C2710"/>
    <w:rPr>
      <w:sz w:val="20"/>
      <w:szCs w:val="20"/>
    </w:rPr>
  </w:style>
  <w:style w:type="character" w:styleId="Odwoanieprzypisukocowego">
    <w:name w:val="endnote reference"/>
    <w:uiPriority w:val="99"/>
    <w:semiHidden/>
    <w:unhideWhenUsed/>
    <w:rsid w:val="001C2710"/>
    <w:rPr>
      <w:vertAlign w:val="superscript"/>
    </w:rPr>
  </w:style>
  <w:style w:type="character" w:customStyle="1" w:styleId="notranslate">
    <w:name w:val="notranslate"/>
    <w:basedOn w:val="Domylnaczcionkaakapitu"/>
    <w:rsid w:val="00AC7BC7"/>
  </w:style>
  <w:style w:type="character" w:customStyle="1" w:styleId="Nagwek1Znak">
    <w:name w:val="Nagłówek 1 Znak"/>
    <w:link w:val="Nagwek1"/>
    <w:uiPriority w:val="9"/>
    <w:rsid w:val="00992552"/>
    <w:rPr>
      <w:rFonts w:ascii="Cambria" w:eastAsia="Times New Roman" w:hAnsi="Cambria" w:cs="Times New Roman"/>
      <w:b/>
      <w:bCs/>
      <w:color w:val="365F91"/>
      <w:sz w:val="28"/>
      <w:szCs w:val="28"/>
      <w:lang w:eastAsia="pl-PL"/>
    </w:rPr>
  </w:style>
  <w:style w:type="paragraph" w:styleId="Bezodstpw">
    <w:name w:val="No Spacing"/>
    <w:uiPriority w:val="1"/>
    <w:qFormat/>
    <w:rsid w:val="00A35385"/>
    <w:pPr>
      <w:jc w:val="both"/>
    </w:pPr>
    <w:rPr>
      <w:rFonts w:ascii="Arial" w:hAnsi="Arial"/>
      <w:sz w:val="22"/>
      <w:szCs w:val="22"/>
      <w:lang w:eastAsia="en-US"/>
    </w:rPr>
  </w:style>
  <w:style w:type="character" w:customStyle="1" w:styleId="st">
    <w:name w:val="st"/>
    <w:basedOn w:val="Domylnaczcionkaakapitu"/>
    <w:rsid w:val="00AB2111"/>
  </w:style>
  <w:style w:type="character" w:styleId="Odwoaniedokomentarza">
    <w:name w:val="annotation reference"/>
    <w:uiPriority w:val="99"/>
    <w:semiHidden/>
    <w:unhideWhenUsed/>
    <w:rsid w:val="007170DC"/>
    <w:rPr>
      <w:sz w:val="16"/>
      <w:szCs w:val="16"/>
    </w:rPr>
  </w:style>
  <w:style w:type="paragraph" w:styleId="Tekstkomentarza">
    <w:name w:val="annotation text"/>
    <w:basedOn w:val="Normalny"/>
    <w:link w:val="TekstkomentarzaZnak"/>
    <w:uiPriority w:val="99"/>
    <w:semiHidden/>
    <w:unhideWhenUsed/>
    <w:rsid w:val="007170DC"/>
    <w:pPr>
      <w:spacing w:line="240" w:lineRule="auto"/>
    </w:pPr>
    <w:rPr>
      <w:sz w:val="20"/>
      <w:szCs w:val="20"/>
    </w:rPr>
  </w:style>
  <w:style w:type="character" w:customStyle="1" w:styleId="TekstkomentarzaZnak">
    <w:name w:val="Tekst komentarza Znak"/>
    <w:link w:val="Tekstkomentarza"/>
    <w:uiPriority w:val="99"/>
    <w:semiHidden/>
    <w:rsid w:val="007170DC"/>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170DC"/>
    <w:rPr>
      <w:b/>
      <w:bCs/>
    </w:rPr>
  </w:style>
  <w:style w:type="character" w:customStyle="1" w:styleId="TematkomentarzaZnak">
    <w:name w:val="Temat komentarza Znak"/>
    <w:link w:val="Tematkomentarza"/>
    <w:uiPriority w:val="99"/>
    <w:semiHidden/>
    <w:rsid w:val="007170DC"/>
    <w:rPr>
      <w:rFonts w:ascii="Arial" w:hAnsi="Arial"/>
      <w:b/>
      <w:bCs/>
      <w:sz w:val="20"/>
      <w:szCs w:val="20"/>
    </w:rPr>
  </w:style>
  <w:style w:type="paragraph" w:styleId="NormalnyWeb">
    <w:name w:val="Normal (Web)"/>
    <w:basedOn w:val="Normalny"/>
    <w:uiPriority w:val="99"/>
    <w:semiHidden/>
    <w:unhideWhenUsed/>
    <w:rsid w:val="007170DC"/>
    <w:pPr>
      <w:spacing w:before="100" w:beforeAutospacing="1" w:after="100" w:afterAutospacing="1" w:line="240" w:lineRule="auto"/>
      <w:ind w:firstLine="0"/>
      <w:jc w:val="left"/>
    </w:pPr>
    <w:rPr>
      <w:rFonts w:ascii="Times New Roman" w:eastAsia="Times New Roman" w:hAnsi="Times New Roman"/>
      <w:sz w:val="24"/>
      <w:szCs w:val="24"/>
      <w:lang w:eastAsia="pl-PL"/>
    </w:rPr>
  </w:style>
  <w:style w:type="character" w:customStyle="1" w:styleId="placeholderend">
    <w:name w:val="placeholder_end"/>
    <w:basedOn w:val="Domylnaczcionkaakapitu"/>
    <w:rsid w:val="00D9393F"/>
  </w:style>
  <w:style w:type="character" w:customStyle="1" w:styleId="Nagwek2Znak">
    <w:name w:val="Nagłówek 2 Znak"/>
    <w:link w:val="Nagwek2"/>
    <w:uiPriority w:val="9"/>
    <w:semiHidden/>
    <w:rsid w:val="00D9393F"/>
    <w:rPr>
      <w:rFonts w:ascii="Cambria" w:eastAsia="Times New Roman" w:hAnsi="Cambria" w:cs="Times New Roman"/>
      <w:b/>
      <w:bCs/>
      <w:color w:val="4F81BD"/>
      <w:sz w:val="26"/>
      <w:szCs w:val="26"/>
    </w:rPr>
  </w:style>
  <w:style w:type="paragraph" w:customStyle="1" w:styleId="Przypisy">
    <w:name w:val="Przypisy"/>
    <w:basedOn w:val="Tekstprzypisudolnego"/>
    <w:link w:val="PrzypisyZnak"/>
    <w:qFormat/>
    <w:rsid w:val="007F4133"/>
    <w:pPr>
      <w:pBdr>
        <w:bottom w:val="double" w:sz="4" w:space="1" w:color="auto"/>
      </w:pBdr>
      <w:ind w:firstLine="0"/>
      <w:jc w:val="left"/>
    </w:pPr>
    <w:rPr>
      <w:rFonts w:ascii="Calibri" w:eastAsia="Times New Roman" w:hAnsi="Calibri"/>
      <w:lang w:eastAsia="pl-PL"/>
    </w:rPr>
  </w:style>
  <w:style w:type="character" w:customStyle="1" w:styleId="PrzypisyZnak">
    <w:name w:val="Przypisy Znak"/>
    <w:basedOn w:val="Domylnaczcionkaakapitu"/>
    <w:link w:val="Przypisy"/>
    <w:rsid w:val="007F413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2442">
      <w:bodyDiv w:val="1"/>
      <w:marLeft w:val="0"/>
      <w:marRight w:val="0"/>
      <w:marTop w:val="0"/>
      <w:marBottom w:val="0"/>
      <w:divBdr>
        <w:top w:val="none" w:sz="0" w:space="0" w:color="auto"/>
        <w:left w:val="none" w:sz="0" w:space="0" w:color="auto"/>
        <w:bottom w:val="none" w:sz="0" w:space="0" w:color="auto"/>
        <w:right w:val="none" w:sz="0" w:space="0" w:color="auto"/>
      </w:divBdr>
    </w:div>
    <w:div w:id="654836979">
      <w:bodyDiv w:val="1"/>
      <w:marLeft w:val="0"/>
      <w:marRight w:val="0"/>
      <w:marTop w:val="0"/>
      <w:marBottom w:val="0"/>
      <w:divBdr>
        <w:top w:val="none" w:sz="0" w:space="0" w:color="auto"/>
        <w:left w:val="none" w:sz="0" w:space="0" w:color="auto"/>
        <w:bottom w:val="none" w:sz="0" w:space="0" w:color="auto"/>
        <w:right w:val="none" w:sz="0" w:space="0" w:color="auto"/>
      </w:divBdr>
    </w:div>
    <w:div w:id="1724713630">
      <w:bodyDiv w:val="1"/>
      <w:marLeft w:val="0"/>
      <w:marRight w:val="0"/>
      <w:marTop w:val="0"/>
      <w:marBottom w:val="0"/>
      <w:divBdr>
        <w:top w:val="none" w:sz="0" w:space="0" w:color="auto"/>
        <w:left w:val="none" w:sz="0" w:space="0" w:color="auto"/>
        <w:bottom w:val="none" w:sz="0" w:space="0" w:color="auto"/>
        <w:right w:val="none" w:sz="0" w:space="0" w:color="auto"/>
      </w:divBdr>
    </w:div>
    <w:div w:id="1902669917">
      <w:bodyDiv w:val="1"/>
      <w:marLeft w:val="0"/>
      <w:marRight w:val="0"/>
      <w:marTop w:val="0"/>
      <w:marBottom w:val="0"/>
      <w:divBdr>
        <w:top w:val="none" w:sz="0" w:space="0" w:color="auto"/>
        <w:left w:val="none" w:sz="0" w:space="0" w:color="auto"/>
        <w:bottom w:val="none" w:sz="0" w:space="0" w:color="auto"/>
        <w:right w:val="none" w:sz="0" w:space="0" w:color="auto"/>
      </w:divBdr>
    </w:div>
    <w:div w:id="2104645586">
      <w:bodyDiv w:val="1"/>
      <w:marLeft w:val="0"/>
      <w:marRight w:val="0"/>
      <w:marTop w:val="0"/>
      <w:marBottom w:val="0"/>
      <w:divBdr>
        <w:top w:val="none" w:sz="0" w:space="0" w:color="auto"/>
        <w:left w:val="none" w:sz="0" w:space="0" w:color="auto"/>
        <w:bottom w:val="none" w:sz="0" w:space="0" w:color="auto"/>
        <w:right w:val="none" w:sz="0" w:space="0" w:color="auto"/>
      </w:divBdr>
      <w:divsChild>
        <w:div w:id="879129855">
          <w:marLeft w:val="0"/>
          <w:marRight w:val="0"/>
          <w:marTop w:val="0"/>
          <w:marBottom w:val="0"/>
          <w:divBdr>
            <w:top w:val="none" w:sz="0" w:space="0" w:color="auto"/>
            <w:left w:val="none" w:sz="0" w:space="0" w:color="auto"/>
            <w:bottom w:val="none" w:sz="0" w:space="0" w:color="auto"/>
            <w:right w:val="none" w:sz="0" w:space="0" w:color="auto"/>
          </w:divBdr>
        </w:div>
        <w:div w:id="946234363">
          <w:marLeft w:val="0"/>
          <w:marRight w:val="0"/>
          <w:marTop w:val="0"/>
          <w:marBottom w:val="0"/>
          <w:divBdr>
            <w:top w:val="none" w:sz="0" w:space="0" w:color="auto"/>
            <w:left w:val="none" w:sz="0" w:space="0" w:color="auto"/>
            <w:bottom w:val="none" w:sz="0" w:space="0" w:color="auto"/>
            <w:right w:val="none" w:sz="0" w:space="0" w:color="auto"/>
          </w:divBdr>
        </w:div>
      </w:divsChild>
    </w:div>
    <w:div w:id="2135295296">
      <w:bodyDiv w:val="1"/>
      <w:marLeft w:val="0"/>
      <w:marRight w:val="0"/>
      <w:marTop w:val="0"/>
      <w:marBottom w:val="0"/>
      <w:divBdr>
        <w:top w:val="none" w:sz="0" w:space="0" w:color="auto"/>
        <w:left w:val="none" w:sz="0" w:space="0" w:color="auto"/>
        <w:bottom w:val="none" w:sz="0" w:space="0" w:color="auto"/>
        <w:right w:val="none" w:sz="0" w:space="0" w:color="auto"/>
      </w:divBdr>
      <w:divsChild>
        <w:div w:id="721096204">
          <w:marLeft w:val="0"/>
          <w:marRight w:val="0"/>
          <w:marTop w:val="0"/>
          <w:marBottom w:val="0"/>
          <w:divBdr>
            <w:top w:val="none" w:sz="0" w:space="0" w:color="auto"/>
            <w:left w:val="none" w:sz="0" w:space="0" w:color="auto"/>
            <w:bottom w:val="none" w:sz="0" w:space="0" w:color="auto"/>
            <w:right w:val="none" w:sz="0" w:space="0" w:color="auto"/>
          </w:divBdr>
        </w:div>
        <w:div w:id="1325623358">
          <w:marLeft w:val="0"/>
          <w:marRight w:val="0"/>
          <w:marTop w:val="0"/>
          <w:marBottom w:val="0"/>
          <w:divBdr>
            <w:top w:val="none" w:sz="0" w:space="0" w:color="auto"/>
            <w:left w:val="none" w:sz="0" w:space="0" w:color="auto"/>
            <w:bottom w:val="none" w:sz="0" w:space="0" w:color="auto"/>
            <w:right w:val="none" w:sz="0" w:space="0" w:color="auto"/>
          </w:divBdr>
        </w:div>
        <w:div w:id="1722630535">
          <w:marLeft w:val="0"/>
          <w:marRight w:val="0"/>
          <w:marTop w:val="0"/>
          <w:marBottom w:val="0"/>
          <w:divBdr>
            <w:top w:val="none" w:sz="0" w:space="0" w:color="auto"/>
            <w:left w:val="none" w:sz="0" w:space="0" w:color="auto"/>
            <w:bottom w:val="none" w:sz="0" w:space="0" w:color="auto"/>
            <w:right w:val="none" w:sz="0" w:space="0" w:color="auto"/>
          </w:divBdr>
        </w:div>
      </w:divsChild>
    </w:div>
    <w:div w:id="21418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F733-6CF8-DF42-B289-4FEE55EC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4758</Words>
  <Characters>33308</Characters>
  <Application>Microsoft Office Word</Application>
  <DocSecurity>0</DocSecurity>
  <Lines>564</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WYZIŃSKA  Aleksandra</cp:lastModifiedBy>
  <cp:revision>2</cp:revision>
  <dcterms:created xsi:type="dcterms:W3CDTF">2018-06-17T09:41:00Z</dcterms:created>
  <dcterms:modified xsi:type="dcterms:W3CDTF">2018-06-17T09:41:00Z</dcterms:modified>
</cp:coreProperties>
</file>