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25" w:rsidRDefault="00694125" w:rsidP="008A234B">
      <w:pPr>
        <w:spacing w:after="0" w:line="260" w:lineRule="exact"/>
        <w:rPr>
          <w:rFonts w:ascii="Century Schoolbook" w:hAnsi="Century Schoolbook"/>
          <w:i/>
          <w:sz w:val="18"/>
        </w:rPr>
      </w:pPr>
      <w:r>
        <w:rPr>
          <w:rFonts w:ascii="Century Schoolbook" w:hAnsi="Century Schoolbook"/>
          <w:i/>
          <w:sz w:val="18"/>
        </w:rPr>
        <w:t>AUTOR</w:t>
      </w:r>
    </w:p>
    <w:p w:rsidR="00D75740" w:rsidRPr="00CA3FB8" w:rsidRDefault="00CA3FB8" w:rsidP="008A234B">
      <w:pPr>
        <w:spacing w:after="0" w:line="260" w:lineRule="exact"/>
        <w:rPr>
          <w:rFonts w:ascii="Century Schoolbook" w:hAnsi="Century Schoolbook"/>
          <w:i/>
          <w:sz w:val="18"/>
        </w:rPr>
      </w:pPr>
      <w:r w:rsidRPr="00CA3FB8">
        <w:rPr>
          <w:rFonts w:ascii="Century Schoolbook" w:hAnsi="Century Schoolbook"/>
          <w:i/>
          <w:sz w:val="18"/>
        </w:rPr>
        <w:t>mgr Monika Kwiecińska</w:t>
      </w:r>
    </w:p>
    <w:p w:rsidR="00CA3FB8" w:rsidRDefault="00CA3FB8" w:rsidP="008A234B">
      <w:pPr>
        <w:spacing w:after="0" w:line="260" w:lineRule="exact"/>
        <w:rPr>
          <w:rFonts w:ascii="Century Schoolbook" w:hAnsi="Century Schoolbook"/>
          <w:i/>
          <w:sz w:val="18"/>
        </w:rPr>
      </w:pPr>
      <w:r w:rsidRPr="00CA3FB8">
        <w:rPr>
          <w:rFonts w:ascii="Century Schoolbook" w:hAnsi="Century Schoolbook"/>
          <w:i/>
          <w:sz w:val="18"/>
        </w:rPr>
        <w:t>m.kwiecinska@aon.edu.pl</w:t>
      </w:r>
    </w:p>
    <w:p w:rsidR="00CA3FB8" w:rsidRPr="00FC0044" w:rsidRDefault="00CA3FB8" w:rsidP="00694125">
      <w:pPr>
        <w:spacing w:after="0" w:line="260" w:lineRule="exact"/>
        <w:rPr>
          <w:rFonts w:ascii="Bookman Old Style" w:hAnsi="Bookman Old Style"/>
          <w:i/>
          <w:sz w:val="26"/>
          <w:szCs w:val="26"/>
        </w:rPr>
      </w:pPr>
    </w:p>
    <w:p w:rsidR="008A234B" w:rsidRPr="00FC0044" w:rsidRDefault="008A234B" w:rsidP="00694125">
      <w:pPr>
        <w:spacing w:after="0" w:line="260" w:lineRule="exact"/>
        <w:rPr>
          <w:rFonts w:ascii="Bookman Old Style" w:hAnsi="Bookman Old Style"/>
          <w:i/>
          <w:sz w:val="26"/>
          <w:szCs w:val="26"/>
        </w:rPr>
      </w:pPr>
    </w:p>
    <w:p w:rsidR="00CA3FB8" w:rsidRDefault="00CA3FB8" w:rsidP="00694125">
      <w:pPr>
        <w:spacing w:after="0" w:line="260" w:lineRule="exact"/>
        <w:jc w:val="center"/>
        <w:rPr>
          <w:rFonts w:ascii="Bookman Old Style" w:hAnsi="Bookman Old Style"/>
          <w:b/>
          <w:sz w:val="26"/>
          <w:szCs w:val="26"/>
        </w:rPr>
      </w:pPr>
      <w:r w:rsidRPr="00CA3FB8">
        <w:rPr>
          <w:rFonts w:ascii="Bookman Old Style" w:hAnsi="Bookman Old Style"/>
          <w:b/>
          <w:sz w:val="26"/>
          <w:szCs w:val="26"/>
        </w:rPr>
        <w:t>ZNACZENIE I ROLA OPERACJI REAGOWANIA KRYZYSOWEG</w:t>
      </w:r>
      <w:r w:rsidR="00924E48">
        <w:rPr>
          <w:rFonts w:ascii="Bookman Old Style" w:hAnsi="Bookman Old Style"/>
          <w:b/>
          <w:sz w:val="26"/>
          <w:szCs w:val="26"/>
        </w:rPr>
        <w:t>O DLA MIĘDZYNARODOWEGO POKOJU I</w:t>
      </w:r>
      <w:r w:rsidR="00694125">
        <w:rPr>
          <w:rFonts w:ascii="Bookman Old Style" w:hAnsi="Bookman Old Style"/>
          <w:b/>
          <w:sz w:val="26"/>
          <w:szCs w:val="26"/>
        </w:rPr>
        <w:t xml:space="preserve"> </w:t>
      </w:r>
      <w:r w:rsidRPr="00CA3FB8">
        <w:rPr>
          <w:rFonts w:ascii="Bookman Old Style" w:hAnsi="Bookman Old Style"/>
          <w:b/>
          <w:sz w:val="26"/>
          <w:szCs w:val="26"/>
        </w:rPr>
        <w:t>BEZPIECZEŃSTWA</w:t>
      </w:r>
    </w:p>
    <w:p w:rsidR="00CA3FB8" w:rsidRDefault="00CA3FB8" w:rsidP="00694125">
      <w:pPr>
        <w:spacing w:after="0" w:line="260" w:lineRule="exact"/>
        <w:jc w:val="center"/>
        <w:rPr>
          <w:rFonts w:ascii="Bookman Old Style" w:hAnsi="Bookman Old Style"/>
          <w:b/>
          <w:sz w:val="26"/>
          <w:szCs w:val="26"/>
        </w:rPr>
      </w:pPr>
    </w:p>
    <w:p w:rsidR="008A234B" w:rsidRDefault="008A234B" w:rsidP="00694125">
      <w:pPr>
        <w:spacing w:after="0" w:line="260" w:lineRule="exact"/>
        <w:jc w:val="center"/>
        <w:rPr>
          <w:rFonts w:ascii="Bookman Old Style" w:hAnsi="Bookman Old Style"/>
          <w:b/>
          <w:sz w:val="26"/>
          <w:szCs w:val="26"/>
        </w:rPr>
      </w:pPr>
    </w:p>
    <w:p w:rsidR="00CA3FB8" w:rsidRPr="009530F8" w:rsidRDefault="008A234B" w:rsidP="00694125">
      <w:pPr>
        <w:spacing w:after="0" w:line="260" w:lineRule="exact"/>
        <w:jc w:val="center"/>
        <w:rPr>
          <w:rFonts w:ascii="Bookman Old Style" w:hAnsi="Bookman Old Style" w:cs="Arial"/>
          <w:b/>
          <w:sz w:val="24"/>
        </w:rPr>
      </w:pPr>
      <w:r w:rsidRPr="009530F8">
        <w:rPr>
          <w:rFonts w:ascii="Bookman Old Style" w:hAnsi="Bookman Old Style" w:cs="Arial"/>
          <w:b/>
          <w:sz w:val="24"/>
        </w:rPr>
        <w:t>Wstęp</w:t>
      </w:r>
    </w:p>
    <w:p w:rsidR="008A234B" w:rsidRDefault="008A234B" w:rsidP="00694125">
      <w:pPr>
        <w:spacing w:after="0" w:line="260" w:lineRule="exact"/>
        <w:jc w:val="center"/>
        <w:rPr>
          <w:rFonts w:ascii="Arial" w:hAnsi="Arial" w:cs="Arial"/>
          <w:b/>
        </w:rPr>
      </w:pPr>
    </w:p>
    <w:p w:rsidR="008A234B" w:rsidRDefault="00EB4243" w:rsidP="008A234B">
      <w:pPr>
        <w:spacing w:after="0" w:line="260" w:lineRule="exact"/>
        <w:ind w:firstLine="397"/>
        <w:jc w:val="both"/>
        <w:rPr>
          <w:rFonts w:ascii="Arial" w:hAnsi="Arial" w:cs="Arial"/>
        </w:rPr>
      </w:pPr>
      <w:r>
        <w:rPr>
          <w:rFonts w:ascii="Arial" w:hAnsi="Arial" w:cs="Arial"/>
          <w:noProof/>
          <w:lang w:eastAsia="pl-PL"/>
        </w:rPr>
        <w:pict>
          <v:shapetype id="_x0000_t202" coordsize="21600,21600" o:spt="202" path="m,l,21600r21600,l21600,xe">
            <v:stroke joinstyle="miter"/>
            <v:path gradientshapeok="t" o:connecttype="rect"/>
          </v:shapetype>
          <v:shape id="_x0000_s1029" type="#_x0000_t202" style="position:absolute;left:0;text-align:left;margin-left:.6pt;margin-top:28pt;width:366.5pt;height:24.3pt;z-index:251659264;mso-position-vertical-relative:page" stroked="f">
            <v:textbox style="mso-next-textbox:#_x0000_s1029" inset="0,0,0,0">
              <w:txbxContent>
                <w:p w:rsidR="00DD77C6" w:rsidRPr="00300845" w:rsidRDefault="00DD77C6" w:rsidP="00DD77C6">
                  <w:pPr>
                    <w:pStyle w:val="Przypisy"/>
                    <w:jc w:val="right"/>
                    <w:rPr>
                      <w:rFonts w:ascii="Arial" w:hAnsi="Arial" w:cs="Arial"/>
                      <w:b/>
                      <w:i/>
                      <w:sz w:val="14"/>
                      <w:szCs w:val="14"/>
                    </w:rPr>
                  </w:pPr>
                  <w:r>
                    <w:rPr>
                      <w:rFonts w:ascii="Arial" w:hAnsi="Arial" w:cs="Arial"/>
                      <w:b/>
                      <w:i/>
                      <w:sz w:val="14"/>
                      <w:szCs w:val="14"/>
                    </w:rPr>
                    <w:t>OBRONNOŚĆ. Zeszyty Naukowe 1</w:t>
                  </w:r>
                  <w:r w:rsidRPr="00300845">
                    <w:rPr>
                      <w:rFonts w:ascii="Arial" w:hAnsi="Arial" w:cs="Arial"/>
                      <w:b/>
                      <w:i/>
                      <w:sz w:val="14"/>
                      <w:szCs w:val="14"/>
                    </w:rPr>
                    <w:t>(1</w:t>
                  </w:r>
                  <w:r>
                    <w:rPr>
                      <w:rFonts w:ascii="Arial" w:hAnsi="Arial" w:cs="Arial"/>
                      <w:b/>
                      <w:i/>
                      <w:sz w:val="14"/>
                      <w:szCs w:val="14"/>
                    </w:rPr>
                    <w:t>3</w:t>
                  </w:r>
                  <w:r w:rsidRPr="00300845">
                    <w:rPr>
                      <w:rFonts w:ascii="Arial" w:hAnsi="Arial" w:cs="Arial"/>
                      <w:b/>
                      <w:i/>
                      <w:sz w:val="14"/>
                      <w:szCs w:val="14"/>
                    </w:rPr>
                    <w:t>)/201</w:t>
                  </w:r>
                  <w:r>
                    <w:rPr>
                      <w:rFonts w:ascii="Arial" w:hAnsi="Arial" w:cs="Arial"/>
                      <w:b/>
                      <w:i/>
                      <w:sz w:val="14"/>
                      <w:szCs w:val="14"/>
                    </w:rPr>
                    <w:t>5</w:t>
                  </w:r>
                </w:p>
                <w:p w:rsidR="00DD77C6" w:rsidRPr="00300845" w:rsidRDefault="00DD77C6" w:rsidP="00DD77C6">
                  <w:pPr>
                    <w:pStyle w:val="Przypisy"/>
                    <w:jc w:val="right"/>
                    <w:rPr>
                      <w:rFonts w:ascii="Arial" w:hAnsi="Arial" w:cs="Arial"/>
                      <w:i/>
                      <w:sz w:val="14"/>
                      <w:szCs w:val="14"/>
                    </w:rPr>
                  </w:pPr>
                  <w:r w:rsidRPr="00300845">
                    <w:rPr>
                      <w:rFonts w:ascii="Arial" w:hAnsi="Arial" w:cs="Arial"/>
                      <w:i/>
                      <w:sz w:val="14"/>
                      <w:szCs w:val="14"/>
                    </w:rPr>
                    <w:t>ISSN 2084-7297</w:t>
                  </w:r>
                </w:p>
              </w:txbxContent>
            </v:textbox>
            <w10:wrap anchory="page"/>
          </v:shape>
        </w:pict>
      </w:r>
      <w:r w:rsidR="002D7BE4">
        <w:rPr>
          <w:rFonts w:ascii="Arial" w:hAnsi="Arial" w:cs="Arial"/>
        </w:rPr>
        <w:t>Operacje reagowania kryzysowego mieszczą się wyłącznie w obsz</w:t>
      </w:r>
      <w:r w:rsidR="002D7BE4">
        <w:rPr>
          <w:rFonts w:ascii="Arial" w:hAnsi="Arial" w:cs="Arial"/>
        </w:rPr>
        <w:t>a</w:t>
      </w:r>
      <w:r w:rsidR="002D7BE4">
        <w:rPr>
          <w:rFonts w:ascii="Arial" w:hAnsi="Arial" w:cs="Arial"/>
        </w:rPr>
        <w:t>rze działalności Sojuszu Północnoatlantyckiego. NATO istnieje już ponad 60 lat, jednak silne zaangażowanie w obszar</w:t>
      </w:r>
      <w:r w:rsidR="00FA1BE1">
        <w:rPr>
          <w:rFonts w:ascii="Arial" w:hAnsi="Arial" w:cs="Arial"/>
        </w:rPr>
        <w:t>ze</w:t>
      </w:r>
      <w:r w:rsidR="002D7BE4">
        <w:rPr>
          <w:rFonts w:ascii="Arial" w:hAnsi="Arial" w:cs="Arial"/>
        </w:rPr>
        <w:t xml:space="preserve"> zarządzania kryzysowego </w:t>
      </w:r>
      <w:r w:rsidR="003E794A">
        <w:rPr>
          <w:rFonts w:ascii="Arial" w:hAnsi="Arial" w:cs="Arial"/>
        </w:rPr>
        <w:t>rozwinęło</w:t>
      </w:r>
      <w:r w:rsidR="002D7BE4">
        <w:rPr>
          <w:rFonts w:ascii="Arial" w:hAnsi="Arial" w:cs="Arial"/>
        </w:rPr>
        <w:t xml:space="preserve"> się w latach 90</w:t>
      </w:r>
      <w:r w:rsidR="00805A3E">
        <w:rPr>
          <w:rFonts w:ascii="Arial" w:hAnsi="Arial" w:cs="Arial"/>
        </w:rPr>
        <w:t>.</w:t>
      </w:r>
      <w:r w:rsidR="002D7BE4">
        <w:rPr>
          <w:rFonts w:ascii="Arial" w:hAnsi="Arial" w:cs="Arial"/>
        </w:rPr>
        <w:t xml:space="preserve"> XX wieku. </w:t>
      </w:r>
      <w:r w:rsidR="003E794A">
        <w:rPr>
          <w:rFonts w:ascii="Arial" w:hAnsi="Arial" w:cs="Arial"/>
        </w:rPr>
        <w:t>Było to skutkiem zakończenia zimnej wojny, rozpadu Związku Socjalis</w:t>
      </w:r>
      <w:r w:rsidR="00FC0044">
        <w:rPr>
          <w:rFonts w:ascii="Arial" w:hAnsi="Arial" w:cs="Arial"/>
        </w:rPr>
        <w:t xml:space="preserve">tycznych Republik Radzieckich i </w:t>
      </w:r>
      <w:r w:rsidR="003E794A">
        <w:rPr>
          <w:rFonts w:ascii="Arial" w:hAnsi="Arial" w:cs="Arial"/>
        </w:rPr>
        <w:t xml:space="preserve">struktur Układu Warszawskiego. </w:t>
      </w:r>
      <w:r w:rsidR="004D65B9">
        <w:rPr>
          <w:rFonts w:ascii="Arial" w:hAnsi="Arial" w:cs="Arial"/>
        </w:rPr>
        <w:t>Z chwilą</w:t>
      </w:r>
      <w:r w:rsidR="00D20E7A">
        <w:rPr>
          <w:rFonts w:ascii="Arial" w:hAnsi="Arial" w:cs="Arial"/>
        </w:rPr>
        <w:t xml:space="preserve"> ustania dwubiegunowego podziału świ</w:t>
      </w:r>
      <w:r w:rsidR="00D20E7A">
        <w:rPr>
          <w:rFonts w:ascii="Arial" w:hAnsi="Arial" w:cs="Arial"/>
        </w:rPr>
        <w:t>a</w:t>
      </w:r>
      <w:r w:rsidR="00D20E7A">
        <w:rPr>
          <w:rFonts w:ascii="Arial" w:hAnsi="Arial" w:cs="Arial"/>
        </w:rPr>
        <w:t>ta zwrócono uwagę na pojawiające się nowe zagrożenia (np. proliferacja broni masowego rażenia, terroryzm) i potencjalne miejsca</w:t>
      </w:r>
      <w:r w:rsidR="00FC0044">
        <w:rPr>
          <w:rFonts w:ascii="Arial" w:hAnsi="Arial" w:cs="Arial"/>
        </w:rPr>
        <w:t xml:space="preserve">, w </w:t>
      </w:r>
      <w:r w:rsidR="00D20E7A">
        <w:rPr>
          <w:rFonts w:ascii="Arial" w:hAnsi="Arial" w:cs="Arial"/>
        </w:rPr>
        <w:t>których ko</w:t>
      </w:r>
      <w:r w:rsidR="00D20E7A">
        <w:rPr>
          <w:rFonts w:ascii="Arial" w:hAnsi="Arial" w:cs="Arial"/>
        </w:rPr>
        <w:t>n</w:t>
      </w:r>
      <w:r w:rsidR="00D20E7A">
        <w:rPr>
          <w:rFonts w:ascii="Arial" w:hAnsi="Arial" w:cs="Arial"/>
        </w:rPr>
        <w:t>flikty o charakterze nacjonalistycznym i często na tle etnicznym uległy rozmrożeniu</w:t>
      </w:r>
      <w:r w:rsidR="00C3427F">
        <w:rPr>
          <w:rFonts w:ascii="Arial" w:hAnsi="Arial" w:cs="Arial"/>
        </w:rPr>
        <w:t xml:space="preserve"> (np. Jugosławia)</w:t>
      </w:r>
      <w:r w:rsidR="00D20E7A">
        <w:rPr>
          <w:rFonts w:ascii="Arial" w:hAnsi="Arial" w:cs="Arial"/>
        </w:rPr>
        <w:t>.</w:t>
      </w:r>
      <w:r w:rsidR="0029395A">
        <w:rPr>
          <w:rFonts w:ascii="Arial" w:hAnsi="Arial" w:cs="Arial"/>
        </w:rPr>
        <w:t xml:space="preserve"> Dostrzeżono potrzebę angażowania się Sojuszu w różnego rodzaju sytuacje konfliktowe i kryzysowe, aby im zap</w:t>
      </w:r>
      <w:r w:rsidR="0029395A">
        <w:rPr>
          <w:rFonts w:ascii="Arial" w:hAnsi="Arial" w:cs="Arial"/>
        </w:rPr>
        <w:t>o</w:t>
      </w:r>
      <w:r w:rsidR="0029395A">
        <w:rPr>
          <w:rFonts w:ascii="Arial" w:hAnsi="Arial" w:cs="Arial"/>
        </w:rPr>
        <w:t>biegać, zwalczać istniejące i pomagać w stabilizacji po takich doświadcz</w:t>
      </w:r>
      <w:r w:rsidR="0029395A">
        <w:rPr>
          <w:rFonts w:ascii="Arial" w:hAnsi="Arial" w:cs="Arial"/>
        </w:rPr>
        <w:t>e</w:t>
      </w:r>
      <w:r w:rsidR="0029395A">
        <w:rPr>
          <w:rFonts w:ascii="Arial" w:hAnsi="Arial" w:cs="Arial"/>
        </w:rPr>
        <w:t>niach. Początek X</w:t>
      </w:r>
      <w:r w:rsidR="007A4A46">
        <w:rPr>
          <w:rFonts w:ascii="Arial" w:hAnsi="Arial" w:cs="Arial"/>
        </w:rPr>
        <w:t>XI wieku</w:t>
      </w:r>
      <w:r w:rsidR="0029395A">
        <w:rPr>
          <w:rFonts w:ascii="Arial" w:hAnsi="Arial" w:cs="Arial"/>
        </w:rPr>
        <w:t xml:space="preserve"> pokazuje, że</w:t>
      </w:r>
      <w:r w:rsidR="007A4A46">
        <w:rPr>
          <w:rFonts w:ascii="Arial" w:hAnsi="Arial" w:cs="Arial"/>
        </w:rPr>
        <w:t xml:space="preserve"> kluczowe</w:t>
      </w:r>
      <w:r w:rsidR="0029395A">
        <w:rPr>
          <w:rFonts w:ascii="Arial" w:hAnsi="Arial" w:cs="Arial"/>
        </w:rPr>
        <w:t xml:space="preserve"> miejsce op</w:t>
      </w:r>
      <w:r w:rsidR="00A33812">
        <w:rPr>
          <w:rFonts w:ascii="Arial" w:hAnsi="Arial" w:cs="Arial"/>
        </w:rPr>
        <w:t>eracji reag</w:t>
      </w:r>
      <w:r w:rsidR="00A33812">
        <w:rPr>
          <w:rFonts w:ascii="Arial" w:hAnsi="Arial" w:cs="Arial"/>
        </w:rPr>
        <w:t>o</w:t>
      </w:r>
      <w:r w:rsidR="00A33812">
        <w:rPr>
          <w:rFonts w:ascii="Arial" w:hAnsi="Arial" w:cs="Arial"/>
        </w:rPr>
        <w:t>wania kryzysowego w</w:t>
      </w:r>
      <w:r w:rsidR="00694125">
        <w:rPr>
          <w:rFonts w:ascii="Arial" w:hAnsi="Arial" w:cs="Arial"/>
        </w:rPr>
        <w:t xml:space="preserve"> </w:t>
      </w:r>
      <w:r w:rsidR="0029395A">
        <w:rPr>
          <w:rFonts w:ascii="Arial" w:hAnsi="Arial" w:cs="Arial"/>
        </w:rPr>
        <w:t>kształtowaniu pokoju na świecie jest</w:t>
      </w:r>
      <w:r w:rsidR="00BD5EA9">
        <w:rPr>
          <w:rFonts w:ascii="Arial" w:hAnsi="Arial" w:cs="Arial"/>
        </w:rPr>
        <w:t xml:space="preserve"> zasadne i</w:t>
      </w:r>
      <w:r w:rsidR="00694125">
        <w:rPr>
          <w:rFonts w:ascii="Arial" w:hAnsi="Arial" w:cs="Arial"/>
        </w:rPr>
        <w:t> </w:t>
      </w:r>
      <w:r w:rsidR="007A4A46">
        <w:rPr>
          <w:rFonts w:ascii="Arial" w:hAnsi="Arial" w:cs="Arial"/>
        </w:rPr>
        <w:t>wciąż aktualne.</w:t>
      </w:r>
      <w:r w:rsidR="00D16400">
        <w:rPr>
          <w:rFonts w:ascii="Arial" w:hAnsi="Arial" w:cs="Arial"/>
        </w:rPr>
        <w:t xml:space="preserve"> </w:t>
      </w:r>
      <w:r w:rsidR="0029395A">
        <w:rPr>
          <w:rFonts w:ascii="Arial" w:hAnsi="Arial" w:cs="Arial"/>
        </w:rPr>
        <w:t>Celem artykułu jest podkreślenie</w:t>
      </w:r>
      <w:r w:rsidR="007A4A46">
        <w:rPr>
          <w:rFonts w:ascii="Arial" w:hAnsi="Arial" w:cs="Arial"/>
        </w:rPr>
        <w:t xml:space="preserve"> roli operacji reagowania kryzysowego w kształtowaniu mię</w:t>
      </w:r>
      <w:r w:rsidR="002246F4">
        <w:rPr>
          <w:rFonts w:ascii="Arial" w:hAnsi="Arial" w:cs="Arial"/>
        </w:rPr>
        <w:t>dzynarodowego pokoju i bezpiecze</w:t>
      </w:r>
      <w:r w:rsidR="002246F4">
        <w:rPr>
          <w:rFonts w:ascii="Arial" w:hAnsi="Arial" w:cs="Arial"/>
        </w:rPr>
        <w:t>ń</w:t>
      </w:r>
      <w:r w:rsidR="002246F4">
        <w:rPr>
          <w:rFonts w:ascii="Arial" w:hAnsi="Arial" w:cs="Arial"/>
        </w:rPr>
        <w:t>stwa</w:t>
      </w:r>
      <w:r w:rsidR="007A4A46">
        <w:rPr>
          <w:rFonts w:ascii="Arial" w:hAnsi="Arial" w:cs="Arial"/>
        </w:rPr>
        <w:t>.</w:t>
      </w:r>
      <w:r w:rsidR="002246F4">
        <w:rPr>
          <w:rFonts w:ascii="Arial" w:hAnsi="Arial" w:cs="Arial"/>
        </w:rPr>
        <w:t xml:space="preserve"> Cel ten będzie można osiągnąć poprzez wskazanie genezy, istoty oraz rodzajów operacji </w:t>
      </w:r>
      <w:r w:rsidR="00C3427F">
        <w:rPr>
          <w:rFonts w:ascii="Arial" w:hAnsi="Arial" w:cs="Arial"/>
        </w:rPr>
        <w:t>reagowania kryzysowego i scharakteryzowani</w:t>
      </w:r>
      <w:r w:rsidR="00C115C6">
        <w:rPr>
          <w:rFonts w:ascii="Arial" w:hAnsi="Arial" w:cs="Arial"/>
        </w:rPr>
        <w:t>e</w:t>
      </w:r>
      <w:r w:rsidR="002246F4">
        <w:rPr>
          <w:rFonts w:ascii="Arial" w:hAnsi="Arial" w:cs="Arial"/>
        </w:rPr>
        <w:t xml:space="preserve"> obecnie pro</w:t>
      </w:r>
      <w:r w:rsidR="00C3427F">
        <w:rPr>
          <w:rFonts w:ascii="Arial" w:hAnsi="Arial" w:cs="Arial"/>
        </w:rPr>
        <w:t>wadzonych działań NATO w tej materii, co posłuży do określ</w:t>
      </w:r>
      <w:r w:rsidR="00C3427F">
        <w:rPr>
          <w:rFonts w:ascii="Arial" w:hAnsi="Arial" w:cs="Arial"/>
        </w:rPr>
        <w:t>e</w:t>
      </w:r>
      <w:r w:rsidR="00C3427F">
        <w:rPr>
          <w:rFonts w:ascii="Arial" w:hAnsi="Arial" w:cs="Arial"/>
        </w:rPr>
        <w:t xml:space="preserve">nia znaczenia operacji spoza artykułu 5. </w:t>
      </w:r>
    </w:p>
    <w:p w:rsidR="00C3427F" w:rsidRDefault="00C3427F" w:rsidP="00694125">
      <w:pPr>
        <w:spacing w:after="0" w:line="260" w:lineRule="exact"/>
        <w:jc w:val="both"/>
        <w:rPr>
          <w:rFonts w:ascii="Arial" w:hAnsi="Arial" w:cs="Arial"/>
        </w:rPr>
      </w:pPr>
    </w:p>
    <w:p w:rsidR="00E81FE7" w:rsidRDefault="00E81FE7" w:rsidP="00694125">
      <w:pPr>
        <w:spacing w:after="0" w:line="260" w:lineRule="exact"/>
        <w:jc w:val="both"/>
        <w:rPr>
          <w:rFonts w:ascii="Arial" w:hAnsi="Arial" w:cs="Arial"/>
        </w:rPr>
      </w:pPr>
    </w:p>
    <w:p w:rsidR="00E81FE7" w:rsidRDefault="00E81FE7" w:rsidP="00694125">
      <w:pPr>
        <w:spacing w:after="0" w:line="260" w:lineRule="exact"/>
        <w:jc w:val="center"/>
        <w:rPr>
          <w:rFonts w:ascii="Bookman Old Style" w:hAnsi="Bookman Old Style" w:cs="Arial"/>
          <w:b/>
          <w:sz w:val="24"/>
        </w:rPr>
      </w:pPr>
      <w:r w:rsidRPr="00E81FE7">
        <w:rPr>
          <w:rFonts w:ascii="Bookman Old Style" w:hAnsi="Bookman Old Style" w:cs="Arial"/>
          <w:b/>
          <w:sz w:val="24"/>
        </w:rPr>
        <w:t>Geneza operacji reagowania kryzysowego</w:t>
      </w:r>
    </w:p>
    <w:p w:rsidR="00E81FE7" w:rsidRDefault="00E81FE7" w:rsidP="00694125">
      <w:pPr>
        <w:spacing w:after="0" w:line="260" w:lineRule="exact"/>
        <w:jc w:val="center"/>
        <w:rPr>
          <w:rFonts w:ascii="Bookman Old Style" w:hAnsi="Bookman Old Style" w:cs="Arial"/>
          <w:b/>
          <w:sz w:val="24"/>
        </w:rPr>
      </w:pPr>
    </w:p>
    <w:p w:rsidR="00E81FE7" w:rsidRDefault="00D35846" w:rsidP="00114DDF">
      <w:pPr>
        <w:spacing w:after="0" w:line="260" w:lineRule="exact"/>
        <w:ind w:firstLine="397"/>
        <w:jc w:val="both"/>
        <w:rPr>
          <w:rFonts w:ascii="Arial" w:hAnsi="Arial" w:cs="Arial"/>
        </w:rPr>
      </w:pPr>
      <w:r w:rsidRPr="00D35846">
        <w:rPr>
          <w:rFonts w:ascii="Arial" w:hAnsi="Arial" w:cs="Arial"/>
        </w:rPr>
        <w:t>Jak</w:t>
      </w:r>
      <w:r>
        <w:rPr>
          <w:rFonts w:ascii="Arial" w:hAnsi="Arial" w:cs="Arial"/>
        </w:rPr>
        <w:t xml:space="preserve"> podkreślono we wstępie operacje reagowania kryzysowego są p</w:t>
      </w:r>
      <w:r>
        <w:rPr>
          <w:rFonts w:ascii="Arial" w:hAnsi="Arial" w:cs="Arial"/>
        </w:rPr>
        <w:t>o</w:t>
      </w:r>
      <w:r>
        <w:rPr>
          <w:rFonts w:ascii="Arial" w:hAnsi="Arial" w:cs="Arial"/>
        </w:rPr>
        <w:t>jęciem dość świeżym w stosunku do istnienia NATO.</w:t>
      </w:r>
      <w:r w:rsidR="00F85C79">
        <w:rPr>
          <w:rFonts w:ascii="Arial" w:hAnsi="Arial" w:cs="Arial"/>
        </w:rPr>
        <w:t xml:space="preserve"> </w:t>
      </w:r>
      <w:r w:rsidR="001C24F7">
        <w:rPr>
          <w:rFonts w:ascii="Arial" w:hAnsi="Arial" w:cs="Arial"/>
        </w:rPr>
        <w:t>Rozpad ZSRR</w:t>
      </w:r>
      <w:r w:rsidR="001878EF">
        <w:rPr>
          <w:rFonts w:ascii="Arial" w:hAnsi="Arial" w:cs="Arial"/>
        </w:rPr>
        <w:t xml:space="preserve"> </w:t>
      </w:r>
      <w:r w:rsidR="001C24F7">
        <w:rPr>
          <w:rFonts w:ascii="Arial" w:hAnsi="Arial" w:cs="Arial"/>
        </w:rPr>
        <w:t>sp</w:t>
      </w:r>
      <w:r w:rsidR="001C24F7">
        <w:rPr>
          <w:rFonts w:ascii="Arial" w:hAnsi="Arial" w:cs="Arial"/>
        </w:rPr>
        <w:t>o</w:t>
      </w:r>
      <w:r w:rsidR="001C24F7">
        <w:rPr>
          <w:rFonts w:ascii="Arial" w:hAnsi="Arial" w:cs="Arial"/>
        </w:rPr>
        <w:t>wodował przewartościowanie strategii</w:t>
      </w:r>
      <w:r w:rsidR="001878EF">
        <w:rPr>
          <w:rFonts w:ascii="Arial" w:hAnsi="Arial" w:cs="Arial"/>
        </w:rPr>
        <w:t xml:space="preserve"> Sojuszu,</w:t>
      </w:r>
      <w:r w:rsidR="001C24F7">
        <w:rPr>
          <w:rFonts w:ascii="Arial" w:hAnsi="Arial" w:cs="Arial"/>
        </w:rPr>
        <w:t xml:space="preserve"> jego działa</w:t>
      </w:r>
      <w:r w:rsidR="001878EF">
        <w:rPr>
          <w:rFonts w:ascii="Arial" w:hAnsi="Arial" w:cs="Arial"/>
        </w:rPr>
        <w:t>ń</w:t>
      </w:r>
      <w:r w:rsidR="001C24F7">
        <w:rPr>
          <w:rFonts w:ascii="Arial" w:hAnsi="Arial" w:cs="Arial"/>
        </w:rPr>
        <w:t xml:space="preserve"> i zwrócenie się ku z</w:t>
      </w:r>
      <w:r w:rsidR="00C228BD">
        <w:rPr>
          <w:rFonts w:ascii="Arial" w:hAnsi="Arial" w:cs="Arial"/>
        </w:rPr>
        <w:t>arządzaniu kryzysowemu oraz</w:t>
      </w:r>
      <w:r w:rsidR="00B94DD7">
        <w:rPr>
          <w:rFonts w:ascii="Arial" w:hAnsi="Arial" w:cs="Arial"/>
        </w:rPr>
        <w:t xml:space="preserve"> </w:t>
      </w:r>
      <w:r w:rsidR="00C228BD">
        <w:rPr>
          <w:rFonts w:ascii="Arial" w:hAnsi="Arial" w:cs="Arial"/>
        </w:rPr>
        <w:t>umożliwieni</w:t>
      </w:r>
      <w:r w:rsidR="001878EF">
        <w:rPr>
          <w:rFonts w:ascii="Arial" w:hAnsi="Arial" w:cs="Arial"/>
        </w:rPr>
        <w:t>e</w:t>
      </w:r>
      <w:r w:rsidR="001C24F7">
        <w:rPr>
          <w:rFonts w:ascii="Arial" w:hAnsi="Arial" w:cs="Arial"/>
        </w:rPr>
        <w:t xml:space="preserve"> współpracy z krajami nienależącymi do NATO.</w:t>
      </w:r>
      <w:r w:rsidR="00B94DD7">
        <w:rPr>
          <w:rFonts w:ascii="Arial" w:hAnsi="Arial" w:cs="Arial"/>
        </w:rPr>
        <w:t xml:space="preserve"> Od momentu powstania tej organizacji w 1949 r. do lat 90 XX wieku, nie prowadzono żadnych operacji reagowania kryz</w:t>
      </w:r>
      <w:r w:rsidR="00B94DD7">
        <w:rPr>
          <w:rFonts w:ascii="Arial" w:hAnsi="Arial" w:cs="Arial"/>
        </w:rPr>
        <w:t>y</w:t>
      </w:r>
      <w:r w:rsidR="00B94DD7">
        <w:rPr>
          <w:rFonts w:ascii="Arial" w:hAnsi="Arial" w:cs="Arial"/>
        </w:rPr>
        <w:t xml:space="preserve">sowego spoza art. 5. </w:t>
      </w:r>
      <w:r w:rsidR="00C228BD">
        <w:rPr>
          <w:rFonts w:ascii="Arial" w:hAnsi="Arial" w:cs="Arial"/>
        </w:rPr>
        <w:t>Pierwszym dokumentem</w:t>
      </w:r>
      <w:r w:rsidR="001878EF">
        <w:rPr>
          <w:rFonts w:ascii="Arial" w:hAnsi="Arial" w:cs="Arial"/>
        </w:rPr>
        <w:t>,</w:t>
      </w:r>
      <w:r w:rsidR="00C228BD">
        <w:rPr>
          <w:rFonts w:ascii="Arial" w:hAnsi="Arial" w:cs="Arial"/>
        </w:rPr>
        <w:t xml:space="preserve"> wyrażającym zdolność do </w:t>
      </w:r>
      <w:r w:rsidR="00C228BD">
        <w:rPr>
          <w:rFonts w:ascii="Arial" w:hAnsi="Arial" w:cs="Arial"/>
        </w:rPr>
        <w:lastRenderedPageBreak/>
        <w:t>prowadzenia działań wykraczających swym charakterem poza obronę k</w:t>
      </w:r>
      <w:r w:rsidR="00C228BD">
        <w:rPr>
          <w:rFonts w:ascii="Arial" w:hAnsi="Arial" w:cs="Arial"/>
        </w:rPr>
        <w:t>o</w:t>
      </w:r>
      <w:r w:rsidR="00C228BD">
        <w:rPr>
          <w:rFonts w:ascii="Arial" w:hAnsi="Arial" w:cs="Arial"/>
        </w:rPr>
        <w:t>lektywną, była Koncepcja Strategiczna Sojuszu</w:t>
      </w:r>
      <w:r w:rsidR="007D39B0">
        <w:rPr>
          <w:rStyle w:val="Odwoanieprzypisudolnego"/>
          <w:rFonts w:ascii="Arial" w:hAnsi="Arial" w:cs="Arial"/>
        </w:rPr>
        <w:footnoteReference w:id="1"/>
      </w:r>
      <w:r w:rsidR="00C228BD">
        <w:rPr>
          <w:rFonts w:ascii="Arial" w:hAnsi="Arial" w:cs="Arial"/>
        </w:rPr>
        <w:t xml:space="preserve"> p</w:t>
      </w:r>
      <w:r w:rsidR="00A33812">
        <w:rPr>
          <w:rFonts w:ascii="Arial" w:hAnsi="Arial" w:cs="Arial"/>
        </w:rPr>
        <w:t>odpisana na szczycie w</w:t>
      </w:r>
      <w:r w:rsidR="00EE2369">
        <w:rPr>
          <w:rFonts w:ascii="Arial" w:hAnsi="Arial" w:cs="Arial"/>
        </w:rPr>
        <w:t> </w:t>
      </w:r>
      <w:r w:rsidR="00811154">
        <w:rPr>
          <w:rFonts w:ascii="Arial" w:hAnsi="Arial" w:cs="Arial"/>
        </w:rPr>
        <w:t>Rzymie w</w:t>
      </w:r>
      <w:r w:rsidR="00EE2369">
        <w:rPr>
          <w:rFonts w:ascii="Arial" w:hAnsi="Arial" w:cs="Arial"/>
        </w:rPr>
        <w:t xml:space="preserve"> </w:t>
      </w:r>
      <w:r w:rsidR="00C228BD">
        <w:rPr>
          <w:rFonts w:ascii="Arial" w:hAnsi="Arial" w:cs="Arial"/>
        </w:rPr>
        <w:t>1991 roku.</w:t>
      </w:r>
      <w:r w:rsidR="00CF6C92">
        <w:rPr>
          <w:rFonts w:ascii="Arial" w:hAnsi="Arial" w:cs="Arial"/>
        </w:rPr>
        <w:t xml:space="preserve"> Oprócz szero</w:t>
      </w:r>
      <w:r w:rsidR="00A33812">
        <w:rPr>
          <w:rFonts w:ascii="Arial" w:hAnsi="Arial" w:cs="Arial"/>
        </w:rPr>
        <w:t>ko rozumianego bezpieczeństwa i</w:t>
      </w:r>
      <w:r w:rsidR="00EE2369">
        <w:rPr>
          <w:rFonts w:ascii="Arial" w:hAnsi="Arial" w:cs="Arial"/>
        </w:rPr>
        <w:t> </w:t>
      </w:r>
      <w:r w:rsidR="00CF6C92">
        <w:rPr>
          <w:rFonts w:ascii="Arial" w:hAnsi="Arial" w:cs="Arial"/>
        </w:rPr>
        <w:t>współpracy pomiędzy członkami NATO</w:t>
      </w:r>
      <w:r w:rsidR="00D57F66">
        <w:rPr>
          <w:rFonts w:ascii="Arial" w:hAnsi="Arial" w:cs="Arial"/>
        </w:rPr>
        <w:t>, rozwoju zdolności obronnych</w:t>
      </w:r>
      <w:r w:rsidR="00CF6C92">
        <w:rPr>
          <w:rFonts w:ascii="Arial" w:hAnsi="Arial" w:cs="Arial"/>
        </w:rPr>
        <w:t xml:space="preserve">, zachęcano potencjalnych partnerów z Europy Środkowowschodniej do starań o członkostwo </w:t>
      </w:r>
      <w:r w:rsidR="00FC0044">
        <w:rPr>
          <w:rFonts w:ascii="Arial" w:hAnsi="Arial" w:cs="Arial"/>
        </w:rPr>
        <w:t xml:space="preserve">i </w:t>
      </w:r>
      <w:r w:rsidR="00D57F66">
        <w:rPr>
          <w:rFonts w:ascii="Arial" w:hAnsi="Arial" w:cs="Arial"/>
        </w:rPr>
        <w:t xml:space="preserve">zaakcentowano </w:t>
      </w:r>
      <w:r w:rsidR="00A33812">
        <w:rPr>
          <w:rFonts w:ascii="Arial" w:hAnsi="Arial" w:cs="Arial"/>
        </w:rPr>
        <w:t>gotowość do zaangażowania się w</w:t>
      </w:r>
      <w:r w:rsidR="00EE2369">
        <w:rPr>
          <w:rFonts w:ascii="Arial" w:hAnsi="Arial" w:cs="Arial"/>
        </w:rPr>
        <w:t> </w:t>
      </w:r>
      <w:r w:rsidR="00D57F66">
        <w:rPr>
          <w:rFonts w:ascii="Arial" w:hAnsi="Arial" w:cs="Arial"/>
        </w:rPr>
        <w:t>obszar zarz</w:t>
      </w:r>
      <w:r w:rsidR="00D51B01">
        <w:rPr>
          <w:rFonts w:ascii="Arial" w:hAnsi="Arial" w:cs="Arial"/>
        </w:rPr>
        <w:t>ądzania kryzysowego oraz</w:t>
      </w:r>
      <w:r w:rsidR="00D57F66">
        <w:rPr>
          <w:rFonts w:ascii="Arial" w:hAnsi="Arial" w:cs="Arial"/>
        </w:rPr>
        <w:t xml:space="preserve"> prowadzenia operacji o charakt</w:t>
      </w:r>
      <w:r w:rsidR="00D57F66">
        <w:rPr>
          <w:rFonts w:ascii="Arial" w:hAnsi="Arial" w:cs="Arial"/>
        </w:rPr>
        <w:t>e</w:t>
      </w:r>
      <w:r w:rsidR="00D57F66">
        <w:rPr>
          <w:rFonts w:ascii="Arial" w:hAnsi="Arial" w:cs="Arial"/>
        </w:rPr>
        <w:t>rze pokojowym</w:t>
      </w:r>
      <w:r w:rsidR="00D57F66">
        <w:rPr>
          <w:rStyle w:val="Odwoanieprzypisudolnego"/>
          <w:rFonts w:ascii="Arial" w:hAnsi="Arial" w:cs="Arial"/>
        </w:rPr>
        <w:footnoteReference w:id="2"/>
      </w:r>
      <w:r w:rsidR="00D57F66">
        <w:rPr>
          <w:rFonts w:ascii="Arial" w:hAnsi="Arial" w:cs="Arial"/>
        </w:rPr>
        <w:t>.</w:t>
      </w:r>
      <w:r w:rsidR="00493FDC">
        <w:rPr>
          <w:rFonts w:ascii="Arial" w:hAnsi="Arial" w:cs="Arial"/>
        </w:rPr>
        <w:t xml:space="preserve"> Pomiędzy rokiem 1991 a 1999 aktywność Sojuszu w tym obszarze wyrażała się poprzez wspieranie pokoju, zapobieganie rozp</w:t>
      </w:r>
      <w:r w:rsidR="00FC0044">
        <w:rPr>
          <w:rFonts w:ascii="Arial" w:hAnsi="Arial" w:cs="Arial"/>
        </w:rPr>
        <w:t>rz</w:t>
      </w:r>
      <w:r w:rsidR="00FC0044">
        <w:rPr>
          <w:rFonts w:ascii="Arial" w:hAnsi="Arial" w:cs="Arial"/>
        </w:rPr>
        <w:t>e</w:t>
      </w:r>
      <w:r w:rsidR="00FC0044">
        <w:rPr>
          <w:rFonts w:ascii="Arial" w:hAnsi="Arial" w:cs="Arial"/>
        </w:rPr>
        <w:t xml:space="preserve">strzenianiu się konfliktów i </w:t>
      </w:r>
      <w:r w:rsidR="00493FDC">
        <w:rPr>
          <w:rFonts w:ascii="Arial" w:hAnsi="Arial" w:cs="Arial"/>
        </w:rPr>
        <w:t>pomoc humanitarną.</w:t>
      </w:r>
      <w:r w:rsidR="00A64516">
        <w:rPr>
          <w:rFonts w:ascii="Arial" w:hAnsi="Arial" w:cs="Arial"/>
        </w:rPr>
        <w:t xml:space="preserve"> </w:t>
      </w:r>
      <w:r w:rsidR="00114DDF">
        <w:rPr>
          <w:rFonts w:ascii="Arial" w:hAnsi="Arial" w:cs="Arial"/>
        </w:rPr>
        <w:t xml:space="preserve">W 1995 r. NATO po raz pierwszy zaangażowało się w działania spoza art. 5 w Bośni (IFOR, SFOR), następnie </w:t>
      </w:r>
      <w:r w:rsidR="00FC0044">
        <w:rPr>
          <w:rFonts w:ascii="Arial" w:hAnsi="Arial" w:cs="Arial"/>
        </w:rPr>
        <w:t xml:space="preserve">w </w:t>
      </w:r>
      <w:r w:rsidR="00114DDF">
        <w:rPr>
          <w:rFonts w:ascii="Arial" w:hAnsi="Arial" w:cs="Arial"/>
        </w:rPr>
        <w:t>Kosowie (KFOR).</w:t>
      </w:r>
    </w:p>
    <w:p w:rsidR="00114DDF" w:rsidRDefault="007208C5" w:rsidP="007D39B0">
      <w:pPr>
        <w:spacing w:after="0" w:line="260" w:lineRule="exact"/>
        <w:ind w:firstLine="397"/>
        <w:jc w:val="both"/>
        <w:rPr>
          <w:rFonts w:ascii="Arial" w:hAnsi="Arial" w:cs="Arial"/>
        </w:rPr>
      </w:pPr>
      <w:r>
        <w:rPr>
          <w:rFonts w:ascii="Arial" w:hAnsi="Arial" w:cs="Arial"/>
        </w:rPr>
        <w:t>Kluczowa dla znaczenia tego rodzaju operacji była kolejna koncepcja NATO</w:t>
      </w:r>
      <w:r w:rsidR="004A08F5">
        <w:rPr>
          <w:rStyle w:val="Odwoanieprzypisudolnego"/>
          <w:rFonts w:ascii="Arial" w:hAnsi="Arial" w:cs="Arial"/>
        </w:rPr>
        <w:footnoteReference w:id="3"/>
      </w:r>
      <w:r>
        <w:rPr>
          <w:rFonts w:ascii="Arial" w:hAnsi="Arial" w:cs="Arial"/>
        </w:rPr>
        <w:t xml:space="preserve">, która była wynikiem </w:t>
      </w:r>
      <w:r w:rsidR="00BD442C">
        <w:rPr>
          <w:rFonts w:ascii="Arial" w:hAnsi="Arial" w:cs="Arial"/>
        </w:rPr>
        <w:t>szczytu w Waszyngtonie w 1999 r</w:t>
      </w:r>
      <w:r w:rsidR="00FC0044">
        <w:rPr>
          <w:rFonts w:ascii="Arial" w:hAnsi="Arial" w:cs="Arial"/>
        </w:rPr>
        <w:t xml:space="preserve">. W trakcie spotkania ustalono </w:t>
      </w:r>
      <w:r w:rsidR="00BD442C">
        <w:rPr>
          <w:rFonts w:ascii="Arial" w:hAnsi="Arial" w:cs="Arial"/>
        </w:rPr>
        <w:t>możliwoś</w:t>
      </w:r>
      <w:r w:rsidR="00514CD7">
        <w:rPr>
          <w:rFonts w:ascii="Arial" w:hAnsi="Arial" w:cs="Arial"/>
        </w:rPr>
        <w:t>ć</w:t>
      </w:r>
      <w:r w:rsidR="00BD442C">
        <w:rPr>
          <w:rFonts w:ascii="Arial" w:hAnsi="Arial" w:cs="Arial"/>
        </w:rPr>
        <w:t xml:space="preserve"> zaangażowania Sojuszu w działania zap</w:t>
      </w:r>
      <w:r w:rsidR="00BD442C">
        <w:rPr>
          <w:rFonts w:ascii="Arial" w:hAnsi="Arial" w:cs="Arial"/>
        </w:rPr>
        <w:t>o</w:t>
      </w:r>
      <w:r w:rsidR="00BD442C">
        <w:rPr>
          <w:rFonts w:ascii="Arial" w:hAnsi="Arial" w:cs="Arial"/>
        </w:rPr>
        <w:t>biegające militarnym i niemilitarnym konfliktom godzącym w bezpiecze</w:t>
      </w:r>
      <w:r w:rsidR="00BD442C">
        <w:rPr>
          <w:rFonts w:ascii="Arial" w:hAnsi="Arial" w:cs="Arial"/>
        </w:rPr>
        <w:t>ń</w:t>
      </w:r>
      <w:r w:rsidR="00BD442C">
        <w:rPr>
          <w:rFonts w:ascii="Arial" w:hAnsi="Arial" w:cs="Arial"/>
        </w:rPr>
        <w:t>stwo jego członków lub państw, regionów pozostających poza obszarem traktatowym. Podkreślenie możliwości działania w dowolnej części świata zapowiadało ekspedycyjny charakter działań.</w:t>
      </w:r>
      <w:r w:rsidR="00D70E65">
        <w:rPr>
          <w:rFonts w:ascii="Arial" w:hAnsi="Arial" w:cs="Arial"/>
        </w:rPr>
        <w:t xml:space="preserve"> J</w:t>
      </w:r>
      <w:r w:rsidR="00A33812">
        <w:rPr>
          <w:rFonts w:ascii="Arial" w:hAnsi="Arial" w:cs="Arial"/>
        </w:rPr>
        <w:t>ak wskazuje S. Koziej, je</w:t>
      </w:r>
      <w:r w:rsidR="00A33812">
        <w:rPr>
          <w:rFonts w:ascii="Arial" w:hAnsi="Arial" w:cs="Arial"/>
        </w:rPr>
        <w:t>d</w:t>
      </w:r>
      <w:r w:rsidR="00A33812">
        <w:rPr>
          <w:rFonts w:ascii="Arial" w:hAnsi="Arial" w:cs="Arial"/>
        </w:rPr>
        <w:t>nym z</w:t>
      </w:r>
      <w:r w:rsidR="00EE2369">
        <w:rPr>
          <w:rFonts w:ascii="Arial" w:hAnsi="Arial" w:cs="Arial"/>
        </w:rPr>
        <w:t xml:space="preserve"> </w:t>
      </w:r>
      <w:r w:rsidR="00D70E65">
        <w:rPr>
          <w:rFonts w:ascii="Arial" w:hAnsi="Arial" w:cs="Arial"/>
        </w:rPr>
        <w:t>głównych kierunków działania</w:t>
      </w:r>
      <w:r w:rsidR="00FC0044">
        <w:rPr>
          <w:rFonts w:ascii="Arial" w:hAnsi="Arial" w:cs="Arial"/>
        </w:rPr>
        <w:t xml:space="preserve"> (obok współpracy, dialogu i </w:t>
      </w:r>
      <w:r w:rsidR="00493FDC">
        <w:rPr>
          <w:rFonts w:ascii="Arial" w:hAnsi="Arial" w:cs="Arial"/>
        </w:rPr>
        <w:t>obrony kolektywnej)</w:t>
      </w:r>
      <w:r w:rsidR="00D70E65">
        <w:rPr>
          <w:rFonts w:ascii="Arial" w:hAnsi="Arial" w:cs="Arial"/>
        </w:rPr>
        <w:t>, podkreślonym w strategii było</w:t>
      </w:r>
      <w:r w:rsidR="003F4A9A">
        <w:rPr>
          <w:rFonts w:ascii="Arial" w:hAnsi="Arial" w:cs="Arial"/>
        </w:rPr>
        <w:t>:</w:t>
      </w:r>
      <w:r w:rsidR="00FC0044">
        <w:rPr>
          <w:rFonts w:ascii="Arial" w:hAnsi="Arial" w:cs="Arial"/>
        </w:rPr>
        <w:t xml:space="preserve"> </w:t>
      </w:r>
      <w:r w:rsidR="007C5C01">
        <w:rPr>
          <w:rFonts w:ascii="Arial" w:hAnsi="Arial" w:cs="Arial"/>
          <w:i/>
        </w:rPr>
        <w:t>rozszerzanie aktywności w</w:t>
      </w:r>
      <w:r w:rsidR="00EE2369">
        <w:rPr>
          <w:rFonts w:ascii="Arial" w:hAnsi="Arial" w:cs="Arial"/>
          <w:i/>
        </w:rPr>
        <w:t> </w:t>
      </w:r>
      <w:r w:rsidR="00D70E65" w:rsidRPr="003F4A9A">
        <w:rPr>
          <w:rFonts w:ascii="Arial" w:hAnsi="Arial" w:cs="Arial"/>
          <w:i/>
        </w:rPr>
        <w:t>dziedzinie zapobiegania konfliktom i opanowywania kryzys</w:t>
      </w:r>
      <w:r w:rsidR="003F4A9A" w:rsidRPr="003F4A9A">
        <w:rPr>
          <w:rFonts w:ascii="Arial" w:hAnsi="Arial" w:cs="Arial"/>
          <w:i/>
        </w:rPr>
        <w:t xml:space="preserve">ów </w:t>
      </w:r>
      <w:r w:rsidR="003F4A9A" w:rsidRPr="003F4A9A">
        <w:rPr>
          <w:i/>
          <w:szCs w:val="28"/>
        </w:rPr>
        <w:t>–</w:t>
      </w:r>
      <w:r w:rsidR="003F4A9A" w:rsidRPr="003F4A9A">
        <w:rPr>
          <w:rFonts w:ascii="Arial" w:hAnsi="Arial" w:cs="Arial"/>
          <w:i/>
        </w:rPr>
        <w:t xml:space="preserve"> jako efektywnego sposobu wspólnego z innymi podmiotami międzynarodowymi przeciwstawiania się nowym zagrożeniom</w:t>
      </w:r>
      <w:r w:rsidR="003F4A9A" w:rsidRPr="00EE2369">
        <w:rPr>
          <w:rStyle w:val="Odwoanieprzypisudolnego"/>
          <w:rFonts w:ascii="Arial" w:hAnsi="Arial" w:cs="Arial"/>
        </w:rPr>
        <w:footnoteReference w:id="4"/>
      </w:r>
      <w:r w:rsidR="003F4A9A">
        <w:rPr>
          <w:rFonts w:ascii="Arial" w:hAnsi="Arial" w:cs="Arial"/>
        </w:rPr>
        <w:t>.</w:t>
      </w:r>
      <w:r w:rsidR="00922A84">
        <w:rPr>
          <w:rFonts w:ascii="Arial" w:hAnsi="Arial" w:cs="Arial"/>
        </w:rPr>
        <w:t xml:space="preserve"> </w:t>
      </w:r>
      <w:r w:rsidR="00D70E65">
        <w:rPr>
          <w:rFonts w:ascii="Arial" w:hAnsi="Arial" w:cs="Arial"/>
        </w:rPr>
        <w:t>Zwrócenie uwagi na zagroż</w:t>
      </w:r>
      <w:r w:rsidR="00D70E65">
        <w:rPr>
          <w:rFonts w:ascii="Arial" w:hAnsi="Arial" w:cs="Arial"/>
        </w:rPr>
        <w:t>e</w:t>
      </w:r>
      <w:r w:rsidR="00D70E65">
        <w:rPr>
          <w:rFonts w:ascii="Arial" w:hAnsi="Arial" w:cs="Arial"/>
        </w:rPr>
        <w:t xml:space="preserve">nia, </w:t>
      </w:r>
      <w:r w:rsidR="007D39B0">
        <w:rPr>
          <w:rFonts w:ascii="Arial" w:hAnsi="Arial" w:cs="Arial"/>
        </w:rPr>
        <w:t>ja</w:t>
      </w:r>
      <w:r w:rsidR="00FC0044">
        <w:rPr>
          <w:rFonts w:ascii="Arial" w:hAnsi="Arial" w:cs="Arial"/>
        </w:rPr>
        <w:t xml:space="preserve">kimi mogą być lokalne kryzysy i </w:t>
      </w:r>
      <w:r w:rsidR="00D70E65">
        <w:rPr>
          <w:rFonts w:ascii="Arial" w:hAnsi="Arial" w:cs="Arial"/>
        </w:rPr>
        <w:t xml:space="preserve">konflikty o podłożach religijnych, etnicznych, przestępczych czy terrorystycznych, spowodowane było zmniejszeniem ryzyka wystąpienia globalnej wojny. </w:t>
      </w:r>
    </w:p>
    <w:p w:rsidR="0065135D" w:rsidRDefault="0065135D" w:rsidP="007D39B0">
      <w:pPr>
        <w:spacing w:after="0" w:line="260" w:lineRule="exact"/>
        <w:ind w:firstLine="397"/>
        <w:jc w:val="both"/>
        <w:rPr>
          <w:rFonts w:ascii="Arial" w:hAnsi="Arial" w:cs="Arial"/>
        </w:rPr>
      </w:pPr>
      <w:r>
        <w:rPr>
          <w:rFonts w:ascii="Arial" w:hAnsi="Arial" w:cs="Arial"/>
        </w:rPr>
        <w:t>Ataki terrorystyczne z 2001 r. spowodowały zwrócenie się Sojuszu ku zwalczaniu terroryzmu, co miało swe odbicie w operacji ISAF w Islamskiej Republice Afganistanu w latach 2003-2014.</w:t>
      </w:r>
    </w:p>
    <w:p w:rsidR="00874238" w:rsidRDefault="00874238" w:rsidP="007D39B0">
      <w:pPr>
        <w:spacing w:after="0" w:line="260" w:lineRule="exact"/>
        <w:ind w:firstLine="397"/>
        <w:jc w:val="both"/>
        <w:rPr>
          <w:rFonts w:ascii="Arial" w:hAnsi="Arial" w:cs="Arial"/>
        </w:rPr>
      </w:pPr>
      <w:r>
        <w:rPr>
          <w:rFonts w:ascii="Arial" w:hAnsi="Arial" w:cs="Arial"/>
        </w:rPr>
        <w:t>Na szczycie w Lizbonie w 2010 roku zaktualizowano i stworzono ob</w:t>
      </w:r>
      <w:r>
        <w:rPr>
          <w:rFonts w:ascii="Arial" w:hAnsi="Arial" w:cs="Arial"/>
        </w:rPr>
        <w:t>o</w:t>
      </w:r>
      <w:r>
        <w:rPr>
          <w:rFonts w:ascii="Arial" w:hAnsi="Arial" w:cs="Arial"/>
        </w:rPr>
        <w:t>wiązującą Koncepcję Strategiczną</w:t>
      </w:r>
      <w:r w:rsidR="004F2577">
        <w:rPr>
          <w:rStyle w:val="Odwoanieprzypisudolnego"/>
          <w:rFonts w:ascii="Arial" w:hAnsi="Arial" w:cs="Arial"/>
        </w:rPr>
        <w:footnoteReference w:id="5"/>
      </w:r>
      <w:r>
        <w:rPr>
          <w:rFonts w:ascii="Arial" w:hAnsi="Arial" w:cs="Arial"/>
        </w:rPr>
        <w:t xml:space="preserve">. </w:t>
      </w:r>
      <w:r w:rsidR="00630E28">
        <w:rPr>
          <w:rFonts w:ascii="Arial" w:hAnsi="Arial" w:cs="Arial"/>
        </w:rPr>
        <w:t>P</w:t>
      </w:r>
      <w:r>
        <w:rPr>
          <w:rFonts w:ascii="Arial" w:hAnsi="Arial" w:cs="Arial"/>
        </w:rPr>
        <w:t>ołożono</w:t>
      </w:r>
      <w:r w:rsidR="00630E28">
        <w:rPr>
          <w:rFonts w:ascii="Arial" w:hAnsi="Arial" w:cs="Arial"/>
        </w:rPr>
        <w:t xml:space="preserve"> w niej także</w:t>
      </w:r>
      <w:r>
        <w:rPr>
          <w:rFonts w:ascii="Arial" w:hAnsi="Arial" w:cs="Arial"/>
        </w:rPr>
        <w:t xml:space="preserve"> nacisk na </w:t>
      </w:r>
      <w:r w:rsidR="004F2577">
        <w:rPr>
          <w:rFonts w:ascii="Arial" w:hAnsi="Arial" w:cs="Arial"/>
        </w:rPr>
        <w:t>z</w:t>
      </w:r>
      <w:r w:rsidR="004F2577">
        <w:rPr>
          <w:rFonts w:ascii="Arial" w:hAnsi="Arial" w:cs="Arial"/>
        </w:rPr>
        <w:t>a</w:t>
      </w:r>
      <w:r w:rsidR="004F2577">
        <w:rPr>
          <w:rFonts w:ascii="Arial" w:hAnsi="Arial" w:cs="Arial"/>
        </w:rPr>
        <w:t>pobieganie konfliktom, reagowanie na istniejące sy</w:t>
      </w:r>
      <w:r w:rsidR="00161AD6">
        <w:rPr>
          <w:rFonts w:ascii="Arial" w:hAnsi="Arial" w:cs="Arial"/>
        </w:rPr>
        <w:t>tuacj</w:t>
      </w:r>
      <w:r w:rsidR="00630E28">
        <w:rPr>
          <w:rFonts w:ascii="Arial" w:hAnsi="Arial" w:cs="Arial"/>
        </w:rPr>
        <w:t>e</w:t>
      </w:r>
      <w:r w:rsidR="00161AD6">
        <w:rPr>
          <w:rFonts w:ascii="Arial" w:hAnsi="Arial" w:cs="Arial"/>
        </w:rPr>
        <w:t xml:space="preserve"> </w:t>
      </w:r>
      <w:proofErr w:type="spellStart"/>
      <w:r w:rsidR="00161AD6">
        <w:rPr>
          <w:rFonts w:ascii="Arial" w:hAnsi="Arial" w:cs="Arial"/>
        </w:rPr>
        <w:t>pokonfliktow</w:t>
      </w:r>
      <w:r w:rsidR="00630E28">
        <w:rPr>
          <w:rFonts w:ascii="Arial" w:hAnsi="Arial" w:cs="Arial"/>
        </w:rPr>
        <w:t>e</w:t>
      </w:r>
      <w:proofErr w:type="spellEnd"/>
      <w:r w:rsidR="004F2577">
        <w:rPr>
          <w:rFonts w:ascii="Arial" w:hAnsi="Arial" w:cs="Arial"/>
        </w:rPr>
        <w:t xml:space="preserve"> </w:t>
      </w:r>
      <w:r w:rsidR="00A33812">
        <w:rPr>
          <w:rFonts w:ascii="Arial" w:hAnsi="Arial" w:cs="Arial"/>
        </w:rPr>
        <w:lastRenderedPageBreak/>
        <w:t>i</w:t>
      </w:r>
      <w:r w:rsidR="00EE2369">
        <w:rPr>
          <w:rFonts w:ascii="Arial" w:hAnsi="Arial" w:cs="Arial"/>
        </w:rPr>
        <w:t> </w:t>
      </w:r>
      <w:r w:rsidR="00630E28">
        <w:rPr>
          <w:rFonts w:ascii="Arial" w:hAnsi="Arial" w:cs="Arial"/>
        </w:rPr>
        <w:t xml:space="preserve">pomoc w ich rozwiązywaniu </w:t>
      </w:r>
      <w:r w:rsidR="004F2577">
        <w:rPr>
          <w:rFonts w:ascii="Arial" w:hAnsi="Arial" w:cs="Arial"/>
        </w:rPr>
        <w:t>wraz z międzynarodowymi podmiotami (tj.</w:t>
      </w:r>
      <w:r w:rsidR="00E66643">
        <w:rPr>
          <w:rFonts w:ascii="Arial" w:hAnsi="Arial" w:cs="Arial"/>
        </w:rPr>
        <w:t> </w:t>
      </w:r>
      <w:r w:rsidR="00B64D7D" w:rsidRPr="00B64D7D">
        <w:rPr>
          <w:rFonts w:ascii="Arial" w:hAnsi="Arial" w:cs="Arial"/>
          <w:lang w:val="en-US"/>
        </w:rPr>
        <w:t xml:space="preserve">ONZ </w:t>
      </w:r>
      <w:r w:rsidR="00185455">
        <w:rPr>
          <w:rFonts w:ascii="Arial" w:hAnsi="Arial" w:cs="Arial"/>
          <w:lang w:val="en-US"/>
        </w:rPr>
        <w:t xml:space="preserve">I </w:t>
      </w:r>
      <w:r w:rsidR="004F2577" w:rsidRPr="00B64D7D">
        <w:rPr>
          <w:rFonts w:ascii="Arial" w:hAnsi="Arial" w:cs="Arial"/>
          <w:lang w:val="en-US"/>
        </w:rPr>
        <w:t>UE).</w:t>
      </w:r>
      <w:r w:rsidR="00B94DD7" w:rsidRPr="00B64D7D">
        <w:rPr>
          <w:rFonts w:ascii="Arial" w:hAnsi="Arial" w:cs="Arial"/>
          <w:lang w:val="en-US"/>
        </w:rPr>
        <w:t xml:space="preserve"> </w:t>
      </w:r>
      <w:proofErr w:type="spellStart"/>
      <w:r w:rsidR="00B94DD7" w:rsidRPr="00E8711C">
        <w:rPr>
          <w:rFonts w:ascii="Arial" w:hAnsi="Arial" w:cs="Arial"/>
          <w:lang w:val="en-US"/>
        </w:rPr>
        <w:t>Podkreślono</w:t>
      </w:r>
      <w:proofErr w:type="spellEnd"/>
      <w:r w:rsidR="00B94DD7" w:rsidRPr="00E8711C">
        <w:rPr>
          <w:rFonts w:ascii="Arial" w:hAnsi="Arial" w:cs="Arial"/>
          <w:lang w:val="en-US"/>
        </w:rPr>
        <w:t xml:space="preserve"> to</w:t>
      </w:r>
      <w:r w:rsidR="00A408A5" w:rsidRPr="00E8711C">
        <w:rPr>
          <w:rFonts w:ascii="Arial" w:hAnsi="Arial" w:cs="Arial"/>
          <w:lang w:val="en-US"/>
        </w:rPr>
        <w:t xml:space="preserve"> </w:t>
      </w:r>
      <w:r w:rsidR="00B55DCC" w:rsidRPr="00E8711C">
        <w:rPr>
          <w:rFonts w:ascii="Arial" w:hAnsi="Arial" w:cs="Arial"/>
          <w:lang w:val="en-US"/>
        </w:rPr>
        <w:t xml:space="preserve">w </w:t>
      </w:r>
      <w:proofErr w:type="spellStart"/>
      <w:r w:rsidR="00B55DCC" w:rsidRPr="00E8711C">
        <w:rPr>
          <w:rFonts w:ascii="Arial" w:hAnsi="Arial" w:cs="Arial"/>
          <w:lang w:val="en-US"/>
        </w:rPr>
        <w:t>koncepcji</w:t>
      </w:r>
      <w:proofErr w:type="spellEnd"/>
      <w:r w:rsidR="00B94DD7" w:rsidRPr="00E8711C">
        <w:rPr>
          <w:rFonts w:ascii="Arial" w:hAnsi="Arial" w:cs="Arial"/>
          <w:lang w:val="en-US"/>
        </w:rPr>
        <w:t xml:space="preserve"> </w:t>
      </w:r>
      <w:proofErr w:type="spellStart"/>
      <w:r w:rsidR="00B94DD7" w:rsidRPr="00E8711C">
        <w:rPr>
          <w:rFonts w:ascii="Arial" w:hAnsi="Arial" w:cs="Arial"/>
          <w:lang w:val="en-US"/>
        </w:rPr>
        <w:t>następująco</w:t>
      </w:r>
      <w:proofErr w:type="spellEnd"/>
      <w:r w:rsidR="00B94DD7" w:rsidRPr="00B94DD7">
        <w:rPr>
          <w:rFonts w:ascii="Arial" w:hAnsi="Arial" w:cs="Arial"/>
          <w:lang w:val="en-US"/>
        </w:rPr>
        <w:t xml:space="preserve">: </w:t>
      </w:r>
      <w:r w:rsidR="00B94DD7" w:rsidRPr="00B94DD7">
        <w:rPr>
          <w:rFonts w:ascii="Arial" w:hAnsi="Arial" w:cs="Arial"/>
          <w:i/>
          <w:lang w:val="en-US"/>
        </w:rPr>
        <w:t>NATO will ther</w:t>
      </w:r>
      <w:r w:rsidR="00B94DD7" w:rsidRPr="00B94DD7">
        <w:rPr>
          <w:rFonts w:ascii="Arial" w:hAnsi="Arial" w:cs="Arial"/>
          <w:i/>
          <w:lang w:val="en-US"/>
        </w:rPr>
        <w:t>e</w:t>
      </w:r>
      <w:r w:rsidR="00B94DD7" w:rsidRPr="00B94DD7">
        <w:rPr>
          <w:rFonts w:ascii="Arial" w:hAnsi="Arial" w:cs="Arial"/>
          <w:i/>
          <w:lang w:val="en-US"/>
        </w:rPr>
        <w:t>fore engage, where possible and when necessary, to prevent</w:t>
      </w:r>
      <w:r w:rsidR="00E8711C">
        <w:rPr>
          <w:rFonts w:ascii="Arial" w:hAnsi="Arial" w:cs="Arial"/>
          <w:i/>
          <w:lang w:val="en-US"/>
        </w:rPr>
        <w:t xml:space="preserve"> crises, ma</w:t>
      </w:r>
      <w:r w:rsidR="00E8711C">
        <w:rPr>
          <w:rFonts w:ascii="Arial" w:hAnsi="Arial" w:cs="Arial"/>
          <w:i/>
          <w:lang w:val="en-US"/>
        </w:rPr>
        <w:t>n</w:t>
      </w:r>
      <w:r w:rsidR="00E8711C">
        <w:rPr>
          <w:rFonts w:ascii="Arial" w:hAnsi="Arial" w:cs="Arial"/>
          <w:i/>
          <w:lang w:val="en-US"/>
        </w:rPr>
        <w:t>age crises, stabiliz</w:t>
      </w:r>
      <w:r w:rsidR="00B94DD7" w:rsidRPr="00B94DD7">
        <w:rPr>
          <w:rFonts w:ascii="Arial" w:hAnsi="Arial" w:cs="Arial"/>
          <w:i/>
          <w:lang w:val="en-US"/>
        </w:rPr>
        <w:t>e post-con</w:t>
      </w:r>
      <w:r w:rsidR="00B64D7D">
        <w:rPr>
          <w:rFonts w:ascii="Arial" w:hAnsi="Arial" w:cs="Arial"/>
          <w:i/>
          <w:lang w:val="en-US"/>
        </w:rPr>
        <w:t>flict situations and support re</w:t>
      </w:r>
      <w:r w:rsidR="00B94DD7" w:rsidRPr="00B94DD7">
        <w:rPr>
          <w:rFonts w:ascii="Arial" w:hAnsi="Arial" w:cs="Arial"/>
          <w:i/>
          <w:lang w:val="en-US"/>
        </w:rPr>
        <w:t>construction</w:t>
      </w:r>
      <w:r w:rsidR="00B94DD7" w:rsidRPr="00E8711C">
        <w:rPr>
          <w:rStyle w:val="Odwoanieprzypisudolnego"/>
          <w:rFonts w:ascii="Arial" w:hAnsi="Arial" w:cs="Arial"/>
          <w:lang w:val="en-US"/>
        </w:rPr>
        <w:footnoteReference w:id="6"/>
      </w:r>
      <w:r w:rsidR="00B94DD7" w:rsidRPr="00B94DD7">
        <w:rPr>
          <w:rFonts w:ascii="Arial" w:hAnsi="Arial" w:cs="Arial"/>
          <w:lang w:val="en-US"/>
        </w:rPr>
        <w:t xml:space="preserve">. </w:t>
      </w:r>
      <w:r w:rsidR="004B10CF">
        <w:rPr>
          <w:rFonts w:ascii="Arial" w:hAnsi="Arial" w:cs="Arial"/>
        </w:rPr>
        <w:t>Zarządzanie kryzysowe wskazano jako jedno z trzech kluczowych zadań (obrona zbiorowa, bezpieczeństwo kooperatywne) gwarantujących bezpi</w:t>
      </w:r>
      <w:r w:rsidR="004B10CF">
        <w:rPr>
          <w:rFonts w:ascii="Arial" w:hAnsi="Arial" w:cs="Arial"/>
        </w:rPr>
        <w:t>e</w:t>
      </w:r>
      <w:r w:rsidR="004B10CF">
        <w:rPr>
          <w:rFonts w:ascii="Arial" w:hAnsi="Arial" w:cs="Arial"/>
        </w:rPr>
        <w:t>czeństwo obszaru euroatlantyckiego.</w:t>
      </w:r>
      <w:r w:rsidR="005A0525">
        <w:rPr>
          <w:rFonts w:ascii="Arial" w:hAnsi="Arial" w:cs="Arial"/>
        </w:rPr>
        <w:t xml:space="preserve"> </w:t>
      </w:r>
      <w:r w:rsidR="00CB2D0B">
        <w:rPr>
          <w:rFonts w:ascii="Arial" w:hAnsi="Arial" w:cs="Arial"/>
        </w:rPr>
        <w:t>Zaakcentowano</w:t>
      </w:r>
      <w:r w:rsidR="005A0525">
        <w:rPr>
          <w:rFonts w:ascii="Arial" w:hAnsi="Arial" w:cs="Arial"/>
        </w:rPr>
        <w:t xml:space="preserve"> znaczenie: wspó</w:t>
      </w:r>
      <w:r w:rsidR="005A0525">
        <w:rPr>
          <w:rFonts w:ascii="Arial" w:hAnsi="Arial" w:cs="Arial"/>
        </w:rPr>
        <w:t>ł</w:t>
      </w:r>
      <w:r w:rsidR="005A0525">
        <w:rPr>
          <w:rFonts w:ascii="Arial" w:hAnsi="Arial" w:cs="Arial"/>
        </w:rPr>
        <w:t xml:space="preserve">pracy cywilno-wojskowej w zakresie efektywnego zarządzania w tej sferze; potrzeby monitorowania międzynarodowego środowiska </w:t>
      </w:r>
      <w:r w:rsidR="000E7B89">
        <w:rPr>
          <w:rFonts w:ascii="Arial" w:hAnsi="Arial" w:cs="Arial"/>
        </w:rPr>
        <w:t xml:space="preserve">w </w:t>
      </w:r>
      <w:r w:rsidR="005A0525">
        <w:rPr>
          <w:rFonts w:ascii="Arial" w:hAnsi="Arial" w:cs="Arial"/>
        </w:rPr>
        <w:t>cel</w:t>
      </w:r>
      <w:r w:rsidR="000E7B89">
        <w:rPr>
          <w:rFonts w:ascii="Arial" w:hAnsi="Arial" w:cs="Arial"/>
        </w:rPr>
        <w:t>u</w:t>
      </w:r>
      <w:r w:rsidR="005A0525">
        <w:rPr>
          <w:rFonts w:ascii="Arial" w:hAnsi="Arial" w:cs="Arial"/>
        </w:rPr>
        <w:t xml:space="preserve"> zapobi</w:t>
      </w:r>
      <w:r w:rsidR="005A0525">
        <w:rPr>
          <w:rFonts w:ascii="Arial" w:hAnsi="Arial" w:cs="Arial"/>
        </w:rPr>
        <w:t>e</w:t>
      </w:r>
      <w:r w:rsidR="005A0525">
        <w:rPr>
          <w:rFonts w:ascii="Arial" w:hAnsi="Arial" w:cs="Arial"/>
        </w:rPr>
        <w:t>gania kryzysom, zanim się pojawią; wyjątkowych zdolności do reagowania i opanowywania konfl</w:t>
      </w:r>
      <w:r w:rsidR="00B64D7D">
        <w:rPr>
          <w:rFonts w:ascii="Arial" w:hAnsi="Arial" w:cs="Arial"/>
        </w:rPr>
        <w:t xml:space="preserve">iktów; zapewnienia regularnego </w:t>
      </w:r>
      <w:r w:rsidR="005A0525">
        <w:rPr>
          <w:rFonts w:ascii="Arial" w:hAnsi="Arial" w:cs="Arial"/>
        </w:rPr>
        <w:t>wsparcia w stabiliz</w:t>
      </w:r>
      <w:r w:rsidR="005A0525">
        <w:rPr>
          <w:rFonts w:ascii="Arial" w:hAnsi="Arial" w:cs="Arial"/>
        </w:rPr>
        <w:t>a</w:t>
      </w:r>
      <w:r w:rsidR="005A0525">
        <w:rPr>
          <w:rFonts w:ascii="Arial" w:hAnsi="Arial" w:cs="Arial"/>
        </w:rPr>
        <w:t>cji</w:t>
      </w:r>
      <w:r w:rsidR="002534D5">
        <w:rPr>
          <w:rFonts w:ascii="Arial" w:hAnsi="Arial" w:cs="Arial"/>
        </w:rPr>
        <w:t xml:space="preserve"> sytuacji pokonfliktowej.</w:t>
      </w:r>
    </w:p>
    <w:p w:rsidR="00147CCF" w:rsidRDefault="00147CCF" w:rsidP="007D39B0">
      <w:pPr>
        <w:spacing w:after="0" w:line="260" w:lineRule="exact"/>
        <w:ind w:firstLine="397"/>
        <w:jc w:val="both"/>
        <w:rPr>
          <w:rFonts w:ascii="Arial" w:hAnsi="Arial" w:cs="Arial"/>
        </w:rPr>
      </w:pPr>
      <w:r>
        <w:rPr>
          <w:rFonts w:ascii="Arial" w:hAnsi="Arial" w:cs="Arial"/>
        </w:rPr>
        <w:t>Ogólne wytyczne dotyczące prowadzenia operacji reagowania kryz</w:t>
      </w:r>
      <w:r>
        <w:rPr>
          <w:rFonts w:ascii="Arial" w:hAnsi="Arial" w:cs="Arial"/>
        </w:rPr>
        <w:t>y</w:t>
      </w:r>
      <w:r>
        <w:rPr>
          <w:rFonts w:ascii="Arial" w:hAnsi="Arial" w:cs="Arial"/>
        </w:rPr>
        <w:t>sowego są zawarte w AJP-01 (D)</w:t>
      </w:r>
      <w:r>
        <w:rPr>
          <w:rStyle w:val="Odwoanieprzypisudolnego"/>
          <w:rFonts w:ascii="Arial" w:hAnsi="Arial" w:cs="Arial"/>
        </w:rPr>
        <w:footnoteReference w:id="7"/>
      </w:r>
      <w:r>
        <w:rPr>
          <w:rFonts w:ascii="Arial" w:hAnsi="Arial" w:cs="Arial"/>
        </w:rPr>
        <w:t>, czyli doktrynie operacji połączonych</w:t>
      </w:r>
      <w:r w:rsidR="00B55F4C">
        <w:rPr>
          <w:rFonts w:ascii="Arial" w:hAnsi="Arial" w:cs="Arial"/>
        </w:rPr>
        <w:t>, wydanej po szczycie lizbońskim w 2010 roku</w:t>
      </w:r>
      <w:r>
        <w:rPr>
          <w:rFonts w:ascii="Arial" w:hAnsi="Arial" w:cs="Arial"/>
        </w:rPr>
        <w:t>.</w:t>
      </w:r>
      <w:r w:rsidR="00DC6336">
        <w:rPr>
          <w:rFonts w:ascii="Arial" w:hAnsi="Arial" w:cs="Arial"/>
        </w:rPr>
        <w:t xml:space="preserve"> Dokumentem uszczegół</w:t>
      </w:r>
      <w:r w:rsidR="000E7B89">
        <w:rPr>
          <w:rFonts w:ascii="Arial" w:hAnsi="Arial" w:cs="Arial"/>
        </w:rPr>
        <w:t>o</w:t>
      </w:r>
      <w:r w:rsidR="00DC6336">
        <w:rPr>
          <w:rFonts w:ascii="Arial" w:hAnsi="Arial" w:cs="Arial"/>
        </w:rPr>
        <w:t xml:space="preserve">wiającym i podrzędnym względem wyżej wymienionego jest publikacja </w:t>
      </w:r>
      <w:r w:rsidR="00DC6336" w:rsidRPr="00B64D7D">
        <w:rPr>
          <w:rFonts w:ascii="Arial" w:hAnsi="Arial" w:cs="Arial"/>
          <w:i/>
        </w:rPr>
        <w:t xml:space="preserve">Allied Joint </w:t>
      </w:r>
      <w:proofErr w:type="spellStart"/>
      <w:r w:rsidR="00DC6336" w:rsidRPr="00694125">
        <w:rPr>
          <w:rFonts w:ascii="Arial" w:hAnsi="Arial" w:cs="Arial"/>
          <w:i/>
        </w:rPr>
        <w:t>Doctrine</w:t>
      </w:r>
      <w:proofErr w:type="spellEnd"/>
      <w:r w:rsidR="00DC6336" w:rsidRPr="00B64D7D">
        <w:rPr>
          <w:rFonts w:ascii="Arial" w:hAnsi="Arial" w:cs="Arial"/>
          <w:i/>
        </w:rPr>
        <w:t xml:space="preserve"> for </w:t>
      </w:r>
      <w:proofErr w:type="spellStart"/>
      <w:r w:rsidR="00DC6336" w:rsidRPr="00B64D7D">
        <w:rPr>
          <w:rFonts w:ascii="Arial" w:hAnsi="Arial" w:cs="Arial"/>
          <w:i/>
        </w:rPr>
        <w:t>Non-</w:t>
      </w:r>
      <w:r w:rsidR="00DC6336" w:rsidRPr="00694125">
        <w:rPr>
          <w:rFonts w:ascii="Arial" w:hAnsi="Arial" w:cs="Arial"/>
          <w:i/>
        </w:rPr>
        <w:t>Article</w:t>
      </w:r>
      <w:proofErr w:type="spellEnd"/>
      <w:r w:rsidR="00DC6336" w:rsidRPr="00B64D7D">
        <w:rPr>
          <w:rFonts w:ascii="Arial" w:hAnsi="Arial" w:cs="Arial"/>
          <w:i/>
        </w:rPr>
        <w:t xml:space="preserve"> 5 </w:t>
      </w:r>
      <w:proofErr w:type="spellStart"/>
      <w:r w:rsidR="00DC6336" w:rsidRPr="00694125">
        <w:rPr>
          <w:rFonts w:ascii="Arial" w:hAnsi="Arial" w:cs="Arial"/>
          <w:i/>
        </w:rPr>
        <w:t>Crisis</w:t>
      </w:r>
      <w:proofErr w:type="spellEnd"/>
      <w:r w:rsidR="00DC6336" w:rsidRPr="00B64D7D">
        <w:rPr>
          <w:rFonts w:ascii="Arial" w:hAnsi="Arial" w:cs="Arial"/>
          <w:i/>
        </w:rPr>
        <w:t xml:space="preserve"> </w:t>
      </w:r>
      <w:proofErr w:type="spellStart"/>
      <w:r w:rsidR="00DC6336" w:rsidRPr="00694125">
        <w:rPr>
          <w:rFonts w:ascii="Arial" w:hAnsi="Arial" w:cs="Arial"/>
          <w:i/>
        </w:rPr>
        <w:t>Response</w:t>
      </w:r>
      <w:proofErr w:type="spellEnd"/>
      <w:r w:rsidR="00DC6336" w:rsidRPr="00B64D7D">
        <w:rPr>
          <w:rFonts w:ascii="Arial" w:hAnsi="Arial" w:cs="Arial"/>
          <w:i/>
        </w:rPr>
        <w:t xml:space="preserve"> Operations</w:t>
      </w:r>
      <w:r w:rsidR="00DC6336">
        <w:rPr>
          <w:rFonts w:ascii="Arial" w:hAnsi="Arial" w:cs="Arial"/>
        </w:rPr>
        <w:t xml:space="preserve"> [AJP-3.4(A)] – </w:t>
      </w:r>
      <w:r w:rsidR="00DC6336" w:rsidRPr="00B64D7D">
        <w:rPr>
          <w:rFonts w:ascii="Arial" w:hAnsi="Arial" w:cs="Arial"/>
        </w:rPr>
        <w:t>Sojusznicza Doktryna</w:t>
      </w:r>
      <w:r w:rsidR="00C41EFD" w:rsidRPr="00B64D7D">
        <w:rPr>
          <w:rFonts w:ascii="Arial" w:hAnsi="Arial" w:cs="Arial"/>
        </w:rPr>
        <w:t xml:space="preserve"> Operacje Reagowania Kryzysowego Spoza Artykułu 5</w:t>
      </w:r>
      <w:r w:rsidR="009B2149">
        <w:rPr>
          <w:rStyle w:val="Odwoanieprzypisudolnego"/>
          <w:rFonts w:ascii="Arial" w:hAnsi="Arial" w:cs="Arial"/>
        </w:rPr>
        <w:footnoteReference w:id="8"/>
      </w:r>
      <w:r w:rsidR="00C41EFD">
        <w:rPr>
          <w:rFonts w:ascii="Arial" w:hAnsi="Arial" w:cs="Arial"/>
        </w:rPr>
        <w:t xml:space="preserve">. </w:t>
      </w:r>
      <w:r w:rsidR="00505F02">
        <w:rPr>
          <w:rFonts w:ascii="Arial" w:hAnsi="Arial" w:cs="Arial"/>
        </w:rPr>
        <w:t>Zdefiniowano w nim termin operacje reagowania kryzysowego, dokonano ich podziału</w:t>
      </w:r>
      <w:r w:rsidR="00E647CC">
        <w:rPr>
          <w:rFonts w:ascii="Arial" w:hAnsi="Arial" w:cs="Arial"/>
        </w:rPr>
        <w:t xml:space="preserve"> i charakterystyki oraz kwestii istotnych z punktu widzenia powo</w:t>
      </w:r>
      <w:r w:rsidR="00B55F4C">
        <w:rPr>
          <w:rFonts w:ascii="Arial" w:hAnsi="Arial" w:cs="Arial"/>
        </w:rPr>
        <w:t>dzenia tych operacji, co będzie przedmiotem rozważań k</w:t>
      </w:r>
      <w:r w:rsidR="00B55F4C">
        <w:rPr>
          <w:rFonts w:ascii="Arial" w:hAnsi="Arial" w:cs="Arial"/>
        </w:rPr>
        <w:t>o</w:t>
      </w:r>
      <w:r w:rsidR="00B55F4C">
        <w:rPr>
          <w:rFonts w:ascii="Arial" w:hAnsi="Arial" w:cs="Arial"/>
        </w:rPr>
        <w:t>lejnego podrozdziału.</w:t>
      </w:r>
    </w:p>
    <w:p w:rsidR="006500DE" w:rsidRDefault="006500DE" w:rsidP="007D39B0">
      <w:pPr>
        <w:spacing w:after="0" w:line="260" w:lineRule="exact"/>
        <w:ind w:firstLine="397"/>
        <w:jc w:val="both"/>
        <w:rPr>
          <w:rFonts w:ascii="Arial" w:hAnsi="Arial" w:cs="Arial"/>
        </w:rPr>
      </w:pPr>
    </w:p>
    <w:p w:rsidR="006500DE" w:rsidRDefault="006500DE" w:rsidP="007D39B0">
      <w:pPr>
        <w:spacing w:after="0" w:line="260" w:lineRule="exact"/>
        <w:ind w:firstLine="397"/>
        <w:jc w:val="both"/>
        <w:rPr>
          <w:rFonts w:ascii="Arial" w:hAnsi="Arial" w:cs="Arial"/>
        </w:rPr>
      </w:pPr>
    </w:p>
    <w:p w:rsidR="006500DE" w:rsidRDefault="006500DE" w:rsidP="00B64D7D">
      <w:pPr>
        <w:spacing w:after="0" w:line="260" w:lineRule="exact"/>
        <w:jc w:val="center"/>
        <w:rPr>
          <w:rFonts w:ascii="Bookman Old Style" w:hAnsi="Bookman Old Style" w:cs="Arial"/>
          <w:b/>
          <w:sz w:val="24"/>
        </w:rPr>
      </w:pPr>
      <w:r w:rsidRPr="006500DE">
        <w:rPr>
          <w:rFonts w:ascii="Bookman Old Style" w:hAnsi="Bookman Old Style" w:cs="Arial"/>
          <w:b/>
          <w:sz w:val="24"/>
        </w:rPr>
        <w:t>Istota pojęcia operacje reagowania kryzysowego</w:t>
      </w:r>
    </w:p>
    <w:p w:rsidR="00692D2A" w:rsidRDefault="00692D2A" w:rsidP="007D39B0">
      <w:pPr>
        <w:spacing w:after="0" w:line="260" w:lineRule="exact"/>
        <w:ind w:firstLine="397"/>
        <w:jc w:val="both"/>
        <w:rPr>
          <w:rFonts w:ascii="Bookman Old Style" w:hAnsi="Bookman Old Style" w:cs="Arial"/>
          <w:b/>
          <w:sz w:val="24"/>
        </w:rPr>
      </w:pPr>
    </w:p>
    <w:p w:rsidR="009055FA" w:rsidRDefault="009055FA" w:rsidP="007D39B0">
      <w:pPr>
        <w:spacing w:after="0" w:line="260" w:lineRule="exact"/>
        <w:ind w:firstLine="397"/>
        <w:jc w:val="both"/>
        <w:rPr>
          <w:rFonts w:ascii="Arial" w:hAnsi="Arial" w:cs="Arial"/>
        </w:rPr>
      </w:pPr>
      <w:r>
        <w:rPr>
          <w:rFonts w:ascii="Arial" w:hAnsi="Arial" w:cs="Arial"/>
        </w:rPr>
        <w:t>Z definicją NA5CRO</w:t>
      </w:r>
      <w:r>
        <w:rPr>
          <w:rStyle w:val="Odwoanieprzypisudolnego"/>
          <w:rFonts w:ascii="Arial" w:hAnsi="Arial" w:cs="Arial"/>
        </w:rPr>
        <w:footnoteReference w:id="9"/>
      </w:r>
      <w:r>
        <w:rPr>
          <w:rFonts w:ascii="Arial" w:hAnsi="Arial" w:cs="Arial"/>
        </w:rPr>
        <w:t xml:space="preserve"> wiąże się nieodłącznie termin </w:t>
      </w:r>
      <w:r w:rsidRPr="007F135C">
        <w:rPr>
          <w:rFonts w:ascii="Arial" w:hAnsi="Arial" w:cs="Arial"/>
          <w:i/>
        </w:rPr>
        <w:t>zarządzanie kryz</w:t>
      </w:r>
      <w:r w:rsidRPr="007F135C">
        <w:rPr>
          <w:rFonts w:ascii="Arial" w:hAnsi="Arial" w:cs="Arial"/>
          <w:i/>
        </w:rPr>
        <w:t>y</w:t>
      </w:r>
      <w:r w:rsidRPr="007F135C">
        <w:rPr>
          <w:rFonts w:ascii="Arial" w:hAnsi="Arial" w:cs="Arial"/>
          <w:i/>
        </w:rPr>
        <w:t>sowe</w:t>
      </w:r>
      <w:r>
        <w:rPr>
          <w:rFonts w:ascii="Arial" w:hAnsi="Arial" w:cs="Arial"/>
        </w:rPr>
        <w:t>. W słowniku terminów i definicji NATO</w:t>
      </w:r>
      <w:r>
        <w:rPr>
          <w:rStyle w:val="Odwoanieprzypisudolnego"/>
          <w:rFonts w:ascii="Arial" w:hAnsi="Arial" w:cs="Arial"/>
        </w:rPr>
        <w:footnoteReference w:id="10"/>
      </w:r>
      <w:r>
        <w:rPr>
          <w:rFonts w:ascii="Arial" w:hAnsi="Arial" w:cs="Arial"/>
        </w:rPr>
        <w:t xml:space="preserve"> </w:t>
      </w:r>
      <w:r w:rsidR="002D5EB3">
        <w:rPr>
          <w:rFonts w:ascii="Arial" w:hAnsi="Arial" w:cs="Arial"/>
        </w:rPr>
        <w:t xml:space="preserve">wskazano, że są to </w:t>
      </w:r>
      <w:r w:rsidR="002D5EB3" w:rsidRPr="002D5EB3">
        <w:rPr>
          <w:rFonts w:ascii="Arial" w:hAnsi="Arial" w:cs="Arial"/>
          <w:i/>
        </w:rPr>
        <w:t>skoo</w:t>
      </w:r>
      <w:r w:rsidR="002D5EB3" w:rsidRPr="002D5EB3">
        <w:rPr>
          <w:rFonts w:ascii="Arial" w:hAnsi="Arial" w:cs="Arial"/>
          <w:i/>
        </w:rPr>
        <w:t>r</w:t>
      </w:r>
      <w:r w:rsidR="002D5EB3" w:rsidRPr="002D5EB3">
        <w:rPr>
          <w:rFonts w:ascii="Arial" w:hAnsi="Arial" w:cs="Arial"/>
          <w:i/>
        </w:rPr>
        <w:t>dynowane działania podejmowane w celu rozładowania napięcia kryzys</w:t>
      </w:r>
      <w:r w:rsidR="002D5EB3" w:rsidRPr="002D5EB3">
        <w:rPr>
          <w:rFonts w:ascii="Arial" w:hAnsi="Arial" w:cs="Arial"/>
          <w:i/>
        </w:rPr>
        <w:t>o</w:t>
      </w:r>
      <w:r w:rsidR="002D5EB3" w:rsidRPr="002D5EB3">
        <w:rPr>
          <w:rFonts w:ascii="Arial" w:hAnsi="Arial" w:cs="Arial"/>
          <w:i/>
        </w:rPr>
        <w:t>wego, niedopuszczanie do jego eskalacji i przekształcenia w konflikt zbro</w:t>
      </w:r>
      <w:r w:rsidR="002D5EB3" w:rsidRPr="002D5EB3">
        <w:rPr>
          <w:rFonts w:ascii="Arial" w:hAnsi="Arial" w:cs="Arial"/>
          <w:i/>
        </w:rPr>
        <w:t>j</w:t>
      </w:r>
      <w:r w:rsidR="002D5EB3" w:rsidRPr="002D5EB3">
        <w:rPr>
          <w:rFonts w:ascii="Arial" w:hAnsi="Arial" w:cs="Arial"/>
          <w:i/>
        </w:rPr>
        <w:t>ny oraz powstrzymanie od wrogich działań, jeśli zachodzi taka potrzeba</w:t>
      </w:r>
      <w:r w:rsidR="002D5EB3">
        <w:rPr>
          <w:rFonts w:ascii="Arial" w:hAnsi="Arial" w:cs="Arial"/>
        </w:rPr>
        <w:t xml:space="preserve">. </w:t>
      </w:r>
      <w:r w:rsidR="007B1F39" w:rsidRPr="007B1F39">
        <w:rPr>
          <w:rFonts w:ascii="Arial" w:hAnsi="Arial" w:cs="Arial"/>
        </w:rPr>
        <w:t>J</w:t>
      </w:r>
      <w:r w:rsidR="002D5EB3" w:rsidRPr="007B1F39">
        <w:rPr>
          <w:rFonts w:ascii="Arial" w:hAnsi="Arial" w:cs="Arial"/>
        </w:rPr>
        <w:t>edn</w:t>
      </w:r>
      <w:r w:rsidR="007B1F39" w:rsidRPr="007B1F39">
        <w:rPr>
          <w:rFonts w:ascii="Arial" w:hAnsi="Arial" w:cs="Arial"/>
        </w:rPr>
        <w:t>ym</w:t>
      </w:r>
      <w:r w:rsidR="002D5EB3" w:rsidRPr="007B1F39">
        <w:rPr>
          <w:rFonts w:ascii="Arial" w:hAnsi="Arial" w:cs="Arial"/>
        </w:rPr>
        <w:t xml:space="preserve"> z podstawowych zadań NATO w zakresie bezpiecze</w:t>
      </w:r>
      <w:r w:rsidR="00AE6999" w:rsidRPr="007B1F39">
        <w:rPr>
          <w:rFonts w:ascii="Arial" w:hAnsi="Arial" w:cs="Arial"/>
        </w:rPr>
        <w:t xml:space="preserve">ństwa </w:t>
      </w:r>
      <w:r w:rsidR="007B1F39" w:rsidRPr="007B1F39">
        <w:rPr>
          <w:rFonts w:ascii="Arial" w:hAnsi="Arial" w:cs="Arial"/>
        </w:rPr>
        <w:t xml:space="preserve">jest </w:t>
      </w:r>
      <w:r w:rsidR="00AE6999" w:rsidRPr="007B1F39">
        <w:rPr>
          <w:rFonts w:ascii="Arial" w:hAnsi="Arial" w:cs="Arial"/>
        </w:rPr>
        <w:t>oddział</w:t>
      </w:r>
      <w:r w:rsidR="007B1F39" w:rsidRPr="007B1F39">
        <w:rPr>
          <w:rFonts w:ascii="Arial" w:hAnsi="Arial" w:cs="Arial"/>
        </w:rPr>
        <w:t>ywanie</w:t>
      </w:r>
      <w:r w:rsidR="00AE6999">
        <w:rPr>
          <w:rFonts w:ascii="Arial" w:hAnsi="Arial" w:cs="Arial"/>
        </w:rPr>
        <w:t xml:space="preserve"> na</w:t>
      </w:r>
      <w:r w:rsidR="00E32DF7">
        <w:rPr>
          <w:rFonts w:ascii="Arial" w:hAnsi="Arial" w:cs="Arial"/>
        </w:rPr>
        <w:t xml:space="preserve"> konflikty i </w:t>
      </w:r>
      <w:r w:rsidR="00AE6999">
        <w:rPr>
          <w:rFonts w:ascii="Arial" w:hAnsi="Arial" w:cs="Arial"/>
        </w:rPr>
        <w:t xml:space="preserve">kryzysy za pomocą niemilitarnych i militarnych środków zarówno przed, w trakcie, jaki i po </w:t>
      </w:r>
      <w:r w:rsidR="00E32DF7">
        <w:rPr>
          <w:rFonts w:ascii="Arial" w:hAnsi="Arial" w:cs="Arial"/>
        </w:rPr>
        <w:t>ich</w:t>
      </w:r>
      <w:r w:rsidR="00AE6999">
        <w:rPr>
          <w:rFonts w:ascii="Arial" w:hAnsi="Arial" w:cs="Arial"/>
        </w:rPr>
        <w:t xml:space="preserve"> zakończeniu.</w:t>
      </w:r>
      <w:r w:rsidR="00BA2696">
        <w:rPr>
          <w:rFonts w:ascii="Arial" w:hAnsi="Arial" w:cs="Arial"/>
        </w:rPr>
        <w:t xml:space="preserve"> NATO p</w:t>
      </w:r>
      <w:r w:rsidR="00BA2696">
        <w:rPr>
          <w:rFonts w:ascii="Arial" w:hAnsi="Arial" w:cs="Arial"/>
        </w:rPr>
        <w:t>o</w:t>
      </w:r>
      <w:r w:rsidR="00BA2696">
        <w:rPr>
          <w:rFonts w:ascii="Arial" w:hAnsi="Arial" w:cs="Arial"/>
        </w:rPr>
        <w:t xml:space="preserve">dejmuje decyzję o zaangażowaniu w określoną sytuację i dostosowuje siły </w:t>
      </w:r>
      <w:r w:rsidR="00BA2696">
        <w:rPr>
          <w:rFonts w:ascii="Arial" w:hAnsi="Arial" w:cs="Arial"/>
        </w:rPr>
        <w:lastRenderedPageBreak/>
        <w:t>i środki w sposób indywidualny. W ramach zarządzania kryzysowego nal</w:t>
      </w:r>
      <w:r w:rsidR="00BA2696">
        <w:rPr>
          <w:rFonts w:ascii="Arial" w:hAnsi="Arial" w:cs="Arial"/>
        </w:rPr>
        <w:t>e</w:t>
      </w:r>
      <w:r w:rsidR="00BA2696">
        <w:rPr>
          <w:rFonts w:ascii="Arial" w:hAnsi="Arial" w:cs="Arial"/>
        </w:rPr>
        <w:t xml:space="preserve">ży </w:t>
      </w:r>
      <w:r w:rsidR="00A408A5">
        <w:rPr>
          <w:rFonts w:ascii="Arial" w:hAnsi="Arial" w:cs="Arial"/>
        </w:rPr>
        <w:t>wyodrębniać</w:t>
      </w:r>
      <w:r w:rsidR="00BA2696">
        <w:rPr>
          <w:rFonts w:ascii="Arial" w:hAnsi="Arial" w:cs="Arial"/>
        </w:rPr>
        <w:t xml:space="preserve"> operacje w </w:t>
      </w:r>
      <w:r w:rsidR="00AC5FE9">
        <w:rPr>
          <w:rFonts w:ascii="Arial" w:hAnsi="Arial" w:cs="Arial"/>
        </w:rPr>
        <w:t>zakresie</w:t>
      </w:r>
      <w:r w:rsidR="00BA2696">
        <w:rPr>
          <w:rFonts w:ascii="Arial" w:hAnsi="Arial" w:cs="Arial"/>
        </w:rPr>
        <w:t xml:space="preserve"> art. 5 (obrona kolektywna) i operacje reagowania kryzysowego spoza art. 5. Ze względu na cel </w:t>
      </w:r>
      <w:r w:rsidR="00B46D8C">
        <w:rPr>
          <w:rFonts w:ascii="Arial" w:hAnsi="Arial" w:cs="Arial"/>
        </w:rPr>
        <w:t xml:space="preserve">niniejszego </w:t>
      </w:r>
      <w:r w:rsidR="00BA2696">
        <w:rPr>
          <w:rFonts w:ascii="Arial" w:hAnsi="Arial" w:cs="Arial"/>
        </w:rPr>
        <w:t>art</w:t>
      </w:r>
      <w:r w:rsidR="00BA2696">
        <w:rPr>
          <w:rFonts w:ascii="Arial" w:hAnsi="Arial" w:cs="Arial"/>
        </w:rPr>
        <w:t>y</w:t>
      </w:r>
      <w:r w:rsidR="00BA2696">
        <w:rPr>
          <w:rFonts w:ascii="Arial" w:hAnsi="Arial" w:cs="Arial"/>
        </w:rPr>
        <w:t>kułu zostaną gruntownie omówione te drugie.</w:t>
      </w:r>
    </w:p>
    <w:p w:rsidR="00692D2A" w:rsidRDefault="00692D2A" w:rsidP="007D39B0">
      <w:pPr>
        <w:spacing w:after="0" w:line="260" w:lineRule="exact"/>
        <w:ind w:firstLine="397"/>
        <w:jc w:val="both"/>
        <w:rPr>
          <w:rFonts w:ascii="Arial" w:hAnsi="Arial" w:cs="Arial"/>
          <w:szCs w:val="26"/>
        </w:rPr>
      </w:pPr>
      <w:r w:rsidRPr="00692D2A">
        <w:rPr>
          <w:rFonts w:ascii="Arial" w:hAnsi="Arial" w:cs="Arial"/>
        </w:rPr>
        <w:t>We</w:t>
      </w:r>
      <w:r>
        <w:rPr>
          <w:rFonts w:ascii="Arial" w:hAnsi="Arial" w:cs="Arial"/>
        </w:rPr>
        <w:t xml:space="preserve"> wspomnianej wyżej doktrynie AJP-3.4(A) operacje reagowania kryzysowego definiowane są jako</w:t>
      </w:r>
      <w:r w:rsidRPr="00692D2A">
        <w:rPr>
          <w:rFonts w:ascii="Arial" w:hAnsi="Arial" w:cs="Arial"/>
        </w:rPr>
        <w:t xml:space="preserve">: </w:t>
      </w:r>
      <w:r w:rsidRPr="00692D2A">
        <w:rPr>
          <w:rFonts w:ascii="Arial" w:hAnsi="Arial" w:cs="Arial"/>
          <w:i/>
        </w:rPr>
        <w:t xml:space="preserve">wielozadaniowe działania wykraczające poza artykuł 5, których celem jest zapobieganie konfliktom, </w:t>
      </w:r>
      <w:r w:rsidRPr="00FA1BE1">
        <w:rPr>
          <w:rFonts w:ascii="Arial" w:hAnsi="Arial" w:cs="Arial"/>
          <w:i/>
        </w:rPr>
        <w:t>rezolucjom,</w:t>
      </w:r>
      <w:r w:rsidRPr="00692D2A">
        <w:rPr>
          <w:rFonts w:ascii="Arial" w:hAnsi="Arial" w:cs="Arial"/>
          <w:i/>
        </w:rPr>
        <w:t xml:space="preserve"> służenie celom humanitarnym i zarządzaniu kryzysowemu w dążeniu do wyznaczonych celów Sojuszu</w:t>
      </w:r>
      <w:r w:rsidRPr="007F135C">
        <w:rPr>
          <w:rStyle w:val="Odwoanieprzypisudolnego"/>
          <w:rFonts w:ascii="Arial" w:hAnsi="Arial" w:cs="Arial"/>
        </w:rPr>
        <w:footnoteReference w:id="11"/>
      </w:r>
      <w:r>
        <w:rPr>
          <w:rFonts w:ascii="Arial" w:hAnsi="Arial" w:cs="Arial"/>
          <w:i/>
        </w:rPr>
        <w:t>.</w:t>
      </w:r>
      <w:r w:rsidR="002F184A">
        <w:rPr>
          <w:rFonts w:ascii="Arial" w:hAnsi="Arial" w:cs="Arial"/>
          <w:i/>
        </w:rPr>
        <w:t xml:space="preserve"> </w:t>
      </w:r>
      <w:r w:rsidR="002F184A">
        <w:rPr>
          <w:rFonts w:ascii="Arial" w:hAnsi="Arial" w:cs="Arial"/>
        </w:rPr>
        <w:t>W polskim dokumencie doktrynalnym</w:t>
      </w:r>
      <w:r w:rsidR="006E7B4E">
        <w:rPr>
          <w:rFonts w:ascii="Arial" w:hAnsi="Arial" w:cs="Arial"/>
        </w:rPr>
        <w:t xml:space="preserve"> stwierdzono: </w:t>
      </w:r>
      <w:r w:rsidR="006E7B4E" w:rsidRPr="006E7B4E">
        <w:rPr>
          <w:rFonts w:ascii="Arial" w:hAnsi="Arial" w:cs="Arial"/>
          <w:i/>
        </w:rPr>
        <w:t>w ramach operacji reagowan</w:t>
      </w:r>
      <w:r w:rsidR="00DD77C6">
        <w:rPr>
          <w:rFonts w:ascii="Arial" w:hAnsi="Arial" w:cs="Arial"/>
          <w:i/>
        </w:rPr>
        <w:t>ia kryzysowego spoza Artykułu 5</w:t>
      </w:r>
      <w:r w:rsidR="006E7B4E" w:rsidRPr="006E7B4E">
        <w:rPr>
          <w:rFonts w:ascii="Arial" w:hAnsi="Arial" w:cs="Arial"/>
          <w:i/>
        </w:rPr>
        <w:t xml:space="preserve"> (NA5CRO) prowadzi się wielonarodowe operacje Sojuszu, przyczyniające się do zapobiegania konfliktom na obszarze </w:t>
      </w:r>
      <w:r w:rsidR="007C5C01">
        <w:rPr>
          <w:rFonts w:ascii="Arial" w:hAnsi="Arial" w:cs="Arial"/>
          <w:i/>
        </w:rPr>
        <w:t>NATO i poza jego obszarem. Do w</w:t>
      </w:r>
      <w:r w:rsidR="006E7B4E" w:rsidRPr="006E7B4E">
        <w:rPr>
          <w:rFonts w:ascii="Arial" w:hAnsi="Arial" w:cs="Arial"/>
          <w:i/>
        </w:rPr>
        <w:t>w. działań należą między innymi: pomoc humanitarna oraz zarządz</w:t>
      </w:r>
      <w:r w:rsidR="006E7B4E" w:rsidRPr="006E7B4E">
        <w:rPr>
          <w:rFonts w:ascii="Arial" w:hAnsi="Arial" w:cs="Arial"/>
          <w:i/>
        </w:rPr>
        <w:t>a</w:t>
      </w:r>
      <w:r w:rsidR="006E7B4E" w:rsidRPr="006E7B4E">
        <w:rPr>
          <w:rFonts w:ascii="Arial" w:hAnsi="Arial" w:cs="Arial"/>
          <w:i/>
        </w:rPr>
        <w:t>nie kryzysowe prowadzone w sposób umożliwiający realizację zadeklar</w:t>
      </w:r>
      <w:r w:rsidR="006E7B4E" w:rsidRPr="006E7B4E">
        <w:rPr>
          <w:rFonts w:ascii="Arial" w:hAnsi="Arial" w:cs="Arial"/>
          <w:i/>
        </w:rPr>
        <w:t>o</w:t>
      </w:r>
      <w:r w:rsidR="006E7B4E" w:rsidRPr="006E7B4E">
        <w:rPr>
          <w:rFonts w:ascii="Arial" w:hAnsi="Arial" w:cs="Arial"/>
          <w:i/>
        </w:rPr>
        <w:t>wanych celów Sojuszu</w:t>
      </w:r>
      <w:r w:rsidR="006E7B4E" w:rsidRPr="007F135C">
        <w:rPr>
          <w:rStyle w:val="Odwoanieprzypisudolnego"/>
          <w:rFonts w:ascii="Arial" w:hAnsi="Arial" w:cs="Arial"/>
        </w:rPr>
        <w:footnoteReference w:id="12"/>
      </w:r>
      <w:r w:rsidR="006E7B4E">
        <w:rPr>
          <w:rFonts w:ascii="Arial" w:hAnsi="Arial" w:cs="Arial"/>
        </w:rPr>
        <w:t>.</w:t>
      </w:r>
      <w:r w:rsidR="000F6773">
        <w:rPr>
          <w:rFonts w:ascii="Arial" w:hAnsi="Arial" w:cs="Arial"/>
        </w:rPr>
        <w:t xml:space="preserve"> </w:t>
      </w:r>
      <w:r w:rsidR="00FE55F5">
        <w:rPr>
          <w:rFonts w:ascii="Arial" w:hAnsi="Arial" w:cs="Arial"/>
        </w:rPr>
        <w:t xml:space="preserve">Polscy teoretycy podobnie definiują to </w:t>
      </w:r>
      <w:r w:rsidR="00EA3AB6">
        <w:rPr>
          <w:rFonts w:ascii="Arial" w:hAnsi="Arial" w:cs="Arial"/>
        </w:rPr>
        <w:t>pojęcie. Na uwagę zasługują cztery</w:t>
      </w:r>
      <w:r w:rsidR="00FE55F5">
        <w:rPr>
          <w:rFonts w:ascii="Arial" w:hAnsi="Arial" w:cs="Arial"/>
        </w:rPr>
        <w:t xml:space="preserve"> definicje. A. Tyszkiewicz określa, że są to </w:t>
      </w:r>
      <w:r w:rsidR="00FE55F5" w:rsidRPr="00FE55F5">
        <w:rPr>
          <w:rFonts w:ascii="Arial" w:hAnsi="Arial" w:cs="Arial"/>
          <w:i/>
          <w:szCs w:val="26"/>
        </w:rPr>
        <w:t>wi</w:t>
      </w:r>
      <w:r w:rsidR="00FE55F5" w:rsidRPr="00FE55F5">
        <w:rPr>
          <w:rFonts w:ascii="Arial" w:hAnsi="Arial" w:cs="Arial"/>
          <w:i/>
          <w:szCs w:val="26"/>
        </w:rPr>
        <w:t>e</w:t>
      </w:r>
      <w:r w:rsidR="00FE55F5" w:rsidRPr="00FE55F5">
        <w:rPr>
          <w:rFonts w:ascii="Arial" w:hAnsi="Arial" w:cs="Arial"/>
          <w:i/>
          <w:szCs w:val="26"/>
        </w:rPr>
        <w:t>lopłaszczyznowe działania obejmujące przedsięwzięcia polityczne, wo</w:t>
      </w:r>
      <w:r w:rsidR="00FE55F5" w:rsidRPr="00FE55F5">
        <w:rPr>
          <w:rFonts w:ascii="Arial" w:hAnsi="Arial" w:cs="Arial"/>
          <w:i/>
          <w:szCs w:val="26"/>
        </w:rPr>
        <w:t>j</w:t>
      </w:r>
      <w:r w:rsidR="00FE55F5" w:rsidRPr="00FE55F5">
        <w:rPr>
          <w:rFonts w:ascii="Arial" w:hAnsi="Arial" w:cs="Arial"/>
          <w:i/>
          <w:szCs w:val="26"/>
        </w:rPr>
        <w:t>skowe i cywilne inicjowane i realizowane zgodnie z prawem międzynar</w:t>
      </w:r>
      <w:r w:rsidR="00FE55F5" w:rsidRPr="00FE55F5">
        <w:rPr>
          <w:rFonts w:ascii="Arial" w:hAnsi="Arial" w:cs="Arial"/>
          <w:i/>
          <w:szCs w:val="26"/>
        </w:rPr>
        <w:t>o</w:t>
      </w:r>
      <w:r w:rsidR="00FE55F5" w:rsidRPr="00FE55F5">
        <w:rPr>
          <w:rFonts w:ascii="Arial" w:hAnsi="Arial" w:cs="Arial"/>
          <w:i/>
          <w:szCs w:val="26"/>
        </w:rPr>
        <w:t>dowym, zmierzające do zapobiegania i rozwiązywania konfliktów, a także zarządzania kryzysowego, służące wypełnieniu zadeklarowanych przez sojusz celów</w:t>
      </w:r>
      <w:r w:rsidR="00FE55F5" w:rsidRPr="00FE55F5">
        <w:rPr>
          <w:rStyle w:val="Odwoanieprzypisudolnego"/>
          <w:rFonts w:ascii="Arial" w:hAnsi="Arial" w:cs="Arial"/>
          <w:szCs w:val="26"/>
        </w:rPr>
        <w:footnoteReference w:id="13"/>
      </w:r>
      <w:r w:rsidR="00FE55F5" w:rsidRPr="00FE55F5">
        <w:rPr>
          <w:rFonts w:ascii="Arial" w:hAnsi="Arial" w:cs="Arial"/>
          <w:szCs w:val="26"/>
        </w:rPr>
        <w:t>.</w:t>
      </w:r>
      <w:r w:rsidR="00343097">
        <w:rPr>
          <w:rFonts w:ascii="Arial" w:hAnsi="Arial" w:cs="Arial"/>
          <w:szCs w:val="26"/>
        </w:rPr>
        <w:t xml:space="preserve"> B. Panek</w:t>
      </w:r>
      <w:r w:rsidR="00EF6A3A">
        <w:rPr>
          <w:rFonts w:ascii="Arial" w:hAnsi="Arial" w:cs="Arial"/>
          <w:szCs w:val="26"/>
        </w:rPr>
        <w:t>,</w:t>
      </w:r>
      <w:r w:rsidR="00343097">
        <w:rPr>
          <w:rFonts w:ascii="Arial" w:hAnsi="Arial" w:cs="Arial"/>
          <w:szCs w:val="26"/>
        </w:rPr>
        <w:t xml:space="preserve"> podkreślając szerokie s</w:t>
      </w:r>
      <w:r w:rsidR="00A33812">
        <w:rPr>
          <w:rFonts w:ascii="Arial" w:hAnsi="Arial" w:cs="Arial"/>
          <w:szCs w:val="26"/>
        </w:rPr>
        <w:t>pectrum działań pode</w:t>
      </w:r>
      <w:r w:rsidR="00A33812">
        <w:rPr>
          <w:rFonts w:ascii="Arial" w:hAnsi="Arial" w:cs="Arial"/>
          <w:szCs w:val="26"/>
        </w:rPr>
        <w:t>j</w:t>
      </w:r>
      <w:r w:rsidR="00A33812">
        <w:rPr>
          <w:rFonts w:ascii="Arial" w:hAnsi="Arial" w:cs="Arial"/>
          <w:szCs w:val="26"/>
        </w:rPr>
        <w:t>mowanych w</w:t>
      </w:r>
      <w:r w:rsidR="007F135C">
        <w:rPr>
          <w:rFonts w:ascii="Arial" w:hAnsi="Arial" w:cs="Arial"/>
          <w:szCs w:val="26"/>
        </w:rPr>
        <w:t xml:space="preserve"> </w:t>
      </w:r>
      <w:r w:rsidR="00343097">
        <w:rPr>
          <w:rFonts w:ascii="Arial" w:hAnsi="Arial" w:cs="Arial"/>
          <w:szCs w:val="26"/>
        </w:rPr>
        <w:t>tego rodzaju operacjach, definiuje je jako</w:t>
      </w:r>
      <w:r w:rsidR="00343097" w:rsidRPr="00343097">
        <w:rPr>
          <w:rFonts w:ascii="Arial" w:hAnsi="Arial" w:cs="Arial"/>
          <w:i/>
        </w:rPr>
        <w:t>: różnego rodzaju działania militarne i niemilitarne, kierowane przez NATO, przy wsparciu międzynarodowych organizacji polityczny</w:t>
      </w:r>
      <w:r w:rsidR="00A64516">
        <w:rPr>
          <w:rFonts w:ascii="Arial" w:hAnsi="Arial" w:cs="Arial"/>
          <w:i/>
        </w:rPr>
        <w:t>ch, wojskowych, hum</w:t>
      </w:r>
      <w:r w:rsidR="00A33812">
        <w:rPr>
          <w:rFonts w:ascii="Arial" w:hAnsi="Arial" w:cs="Arial"/>
          <w:i/>
        </w:rPr>
        <w:t>anitarnych i</w:t>
      </w:r>
      <w:r w:rsidR="007F135C">
        <w:rPr>
          <w:rFonts w:ascii="Arial" w:hAnsi="Arial" w:cs="Arial"/>
          <w:i/>
        </w:rPr>
        <w:t> </w:t>
      </w:r>
      <w:r w:rsidR="00343097" w:rsidRPr="00343097">
        <w:rPr>
          <w:rFonts w:ascii="Arial" w:hAnsi="Arial" w:cs="Arial"/>
          <w:i/>
        </w:rPr>
        <w:t>gospodarczych, które prowadzone są w celu zapobiegania i pokonywania sytuacji kryzysowych zagrażających bezpośrednio lub pośrednio bezpi</w:t>
      </w:r>
      <w:r w:rsidR="00343097" w:rsidRPr="00343097">
        <w:rPr>
          <w:rFonts w:ascii="Arial" w:hAnsi="Arial" w:cs="Arial"/>
          <w:i/>
        </w:rPr>
        <w:t>e</w:t>
      </w:r>
      <w:r w:rsidR="00343097" w:rsidRPr="00343097">
        <w:rPr>
          <w:rFonts w:ascii="Arial" w:hAnsi="Arial" w:cs="Arial"/>
          <w:i/>
        </w:rPr>
        <w:t>czeństwu członków Sojuszu</w:t>
      </w:r>
      <w:r w:rsidR="00343097" w:rsidRPr="007F135C">
        <w:rPr>
          <w:rStyle w:val="Odwoanieprzypisudolnego"/>
          <w:rFonts w:ascii="Arial" w:hAnsi="Arial" w:cs="Arial"/>
        </w:rPr>
        <w:footnoteReference w:id="14"/>
      </w:r>
      <w:r w:rsidR="00343097" w:rsidRPr="00343097">
        <w:rPr>
          <w:rFonts w:ascii="Arial" w:hAnsi="Arial" w:cs="Arial"/>
          <w:i/>
        </w:rPr>
        <w:t>.</w:t>
      </w:r>
      <w:r w:rsidR="003401BB">
        <w:rPr>
          <w:rFonts w:ascii="Arial" w:hAnsi="Arial" w:cs="Arial"/>
          <w:i/>
        </w:rPr>
        <w:t xml:space="preserve"> </w:t>
      </w:r>
      <w:r w:rsidR="003401BB">
        <w:rPr>
          <w:rFonts w:ascii="Arial" w:hAnsi="Arial" w:cs="Arial"/>
        </w:rPr>
        <w:t>Podobn</w:t>
      </w:r>
      <w:r w:rsidR="00A33812">
        <w:rPr>
          <w:rFonts w:ascii="Arial" w:hAnsi="Arial" w:cs="Arial"/>
        </w:rPr>
        <w:t>e podejście prezentuje także L.</w:t>
      </w:r>
      <w:r w:rsidR="007F135C">
        <w:rPr>
          <w:rFonts w:ascii="Arial" w:hAnsi="Arial" w:cs="Arial"/>
        </w:rPr>
        <w:t> </w:t>
      </w:r>
      <w:proofErr w:type="spellStart"/>
      <w:r w:rsidR="003401BB">
        <w:rPr>
          <w:rFonts w:ascii="Arial" w:hAnsi="Arial" w:cs="Arial"/>
        </w:rPr>
        <w:t>Elak</w:t>
      </w:r>
      <w:proofErr w:type="spellEnd"/>
      <w:r w:rsidR="003401BB">
        <w:rPr>
          <w:rFonts w:ascii="Arial" w:hAnsi="Arial" w:cs="Arial"/>
        </w:rPr>
        <w:t xml:space="preserve">, wskazując, że </w:t>
      </w:r>
      <w:r w:rsidR="003401BB" w:rsidRPr="003401BB">
        <w:rPr>
          <w:rFonts w:ascii="Arial" w:hAnsi="Arial" w:cs="Arial"/>
          <w:i/>
          <w:szCs w:val="26"/>
        </w:rPr>
        <w:t>operacje reagowania kryzysowego to sojusznicze, wielonarodowe, wielofunkcyjne i wielowymiarowe działania militarne i ni</w:t>
      </w:r>
      <w:r w:rsidR="003401BB" w:rsidRPr="003401BB">
        <w:rPr>
          <w:rFonts w:ascii="Arial" w:hAnsi="Arial" w:cs="Arial"/>
          <w:i/>
          <w:szCs w:val="26"/>
        </w:rPr>
        <w:t>e</w:t>
      </w:r>
      <w:r w:rsidR="003401BB" w:rsidRPr="003401BB">
        <w:rPr>
          <w:rFonts w:ascii="Arial" w:hAnsi="Arial" w:cs="Arial"/>
          <w:i/>
          <w:szCs w:val="26"/>
        </w:rPr>
        <w:t>militarne wychodzące w swych celach poza art. 5 Traktatu Waszyngto</w:t>
      </w:r>
      <w:r w:rsidR="003401BB" w:rsidRPr="003401BB">
        <w:rPr>
          <w:rFonts w:ascii="Arial" w:hAnsi="Arial" w:cs="Arial"/>
          <w:i/>
          <w:szCs w:val="26"/>
        </w:rPr>
        <w:t>ń</w:t>
      </w:r>
      <w:r w:rsidR="003401BB" w:rsidRPr="003401BB">
        <w:rPr>
          <w:rFonts w:ascii="Arial" w:hAnsi="Arial" w:cs="Arial"/>
          <w:i/>
          <w:szCs w:val="26"/>
        </w:rPr>
        <w:t>skiego</w:t>
      </w:r>
      <w:r w:rsidR="003401BB" w:rsidRPr="003401BB">
        <w:rPr>
          <w:rStyle w:val="Odwoanieprzypisudolnego"/>
          <w:rFonts w:ascii="Arial" w:hAnsi="Arial" w:cs="Arial"/>
          <w:szCs w:val="26"/>
        </w:rPr>
        <w:footnoteReference w:id="15"/>
      </w:r>
      <w:r w:rsidR="003401BB" w:rsidRPr="003401BB">
        <w:rPr>
          <w:rFonts w:ascii="Arial" w:hAnsi="Arial" w:cs="Arial"/>
          <w:szCs w:val="26"/>
        </w:rPr>
        <w:t>.</w:t>
      </w:r>
      <w:r w:rsidR="00A408A5">
        <w:rPr>
          <w:rFonts w:ascii="Arial" w:hAnsi="Arial" w:cs="Arial"/>
          <w:szCs w:val="26"/>
        </w:rPr>
        <w:t xml:space="preserve"> </w:t>
      </w:r>
      <w:r w:rsidR="00EA3AB6">
        <w:rPr>
          <w:rFonts w:ascii="Arial" w:hAnsi="Arial" w:cs="Arial"/>
          <w:szCs w:val="26"/>
        </w:rPr>
        <w:t xml:space="preserve">Dla A. Czupryńskiego </w:t>
      </w:r>
      <w:r w:rsidR="00EA3AB6" w:rsidRPr="00EA3AB6">
        <w:rPr>
          <w:rFonts w:ascii="Arial" w:hAnsi="Arial" w:cs="Arial"/>
          <w:i/>
          <w:szCs w:val="26"/>
        </w:rPr>
        <w:t>operacja reagowania kryzysowego to dzi</w:t>
      </w:r>
      <w:r w:rsidR="00EA3AB6" w:rsidRPr="00EA3AB6">
        <w:rPr>
          <w:rFonts w:ascii="Arial" w:hAnsi="Arial" w:cs="Arial"/>
          <w:i/>
          <w:szCs w:val="26"/>
        </w:rPr>
        <w:t>a</w:t>
      </w:r>
      <w:r w:rsidR="00EA3AB6" w:rsidRPr="00EA3AB6">
        <w:rPr>
          <w:rFonts w:ascii="Arial" w:hAnsi="Arial" w:cs="Arial"/>
          <w:i/>
          <w:szCs w:val="26"/>
        </w:rPr>
        <w:t>łania przy użyciu sił zbrojnych skierowane na usuwanie przyczyn sytuacji kryzysowych lub kryzysów zagrażających regionalnemu lub światowemu bezpieczeństwu oraz powodujących naruszenie praw człowieka</w:t>
      </w:r>
      <w:r w:rsidR="00EA3AB6" w:rsidRPr="007F135C">
        <w:rPr>
          <w:rStyle w:val="Odwoanieprzypisudolnego"/>
          <w:rFonts w:ascii="Arial" w:hAnsi="Arial" w:cs="Arial"/>
          <w:szCs w:val="26"/>
        </w:rPr>
        <w:footnoteReference w:id="16"/>
      </w:r>
      <w:r w:rsidR="00EA3AB6">
        <w:rPr>
          <w:rFonts w:ascii="Arial" w:hAnsi="Arial" w:cs="Arial"/>
          <w:szCs w:val="26"/>
        </w:rPr>
        <w:t xml:space="preserve">. </w:t>
      </w:r>
      <w:r w:rsidR="00A408A5">
        <w:rPr>
          <w:rFonts w:ascii="Arial" w:hAnsi="Arial" w:cs="Arial"/>
          <w:szCs w:val="26"/>
        </w:rPr>
        <w:t>Wyek</w:t>
      </w:r>
      <w:r w:rsidR="00A408A5">
        <w:rPr>
          <w:rFonts w:ascii="Arial" w:hAnsi="Arial" w:cs="Arial"/>
          <w:szCs w:val="26"/>
        </w:rPr>
        <w:t>s</w:t>
      </w:r>
      <w:r w:rsidR="00A408A5">
        <w:rPr>
          <w:rFonts w:ascii="Arial" w:hAnsi="Arial" w:cs="Arial"/>
          <w:szCs w:val="26"/>
        </w:rPr>
        <w:t>ponowane definicje jednoznacznie uwydatniają szeroki wachlarz pode</w:t>
      </w:r>
      <w:r w:rsidR="00A408A5">
        <w:rPr>
          <w:rFonts w:ascii="Arial" w:hAnsi="Arial" w:cs="Arial"/>
          <w:szCs w:val="26"/>
        </w:rPr>
        <w:t>j</w:t>
      </w:r>
      <w:r w:rsidR="00A408A5">
        <w:rPr>
          <w:rFonts w:ascii="Arial" w:hAnsi="Arial" w:cs="Arial"/>
          <w:szCs w:val="26"/>
        </w:rPr>
        <w:lastRenderedPageBreak/>
        <w:t>mowanych działań (militarnych i niemilitarnych) w NA5CRO przez NATO, zarówno w obszarze euroatlantyckim</w:t>
      </w:r>
      <w:r w:rsidR="00C93C69">
        <w:rPr>
          <w:rFonts w:ascii="Arial" w:hAnsi="Arial" w:cs="Arial"/>
          <w:szCs w:val="26"/>
        </w:rPr>
        <w:t>, jak</w:t>
      </w:r>
      <w:r w:rsidR="00A408A5">
        <w:rPr>
          <w:rFonts w:ascii="Arial" w:hAnsi="Arial" w:cs="Arial"/>
          <w:szCs w:val="26"/>
        </w:rPr>
        <w:t xml:space="preserve"> i poza nim, służących realizacji jego celów.</w:t>
      </w:r>
      <w:r w:rsidR="008A1324">
        <w:rPr>
          <w:rFonts w:ascii="Arial" w:hAnsi="Arial" w:cs="Arial"/>
          <w:szCs w:val="26"/>
        </w:rPr>
        <w:t xml:space="preserve"> </w:t>
      </w:r>
      <w:r w:rsidR="00C16F1F">
        <w:rPr>
          <w:rFonts w:ascii="Arial" w:hAnsi="Arial" w:cs="Arial"/>
          <w:szCs w:val="26"/>
        </w:rPr>
        <w:t>Zapobieganie, reagowanie na kryzysy i pomoc w odbudowie, p</w:t>
      </w:r>
      <w:r w:rsidR="008A1324">
        <w:rPr>
          <w:rFonts w:ascii="Arial" w:hAnsi="Arial" w:cs="Arial"/>
          <w:szCs w:val="26"/>
        </w:rPr>
        <w:t>rowadzone są na podstawie prawa międzynarodowego, przy współdzi</w:t>
      </w:r>
      <w:r w:rsidR="008A1324">
        <w:rPr>
          <w:rFonts w:ascii="Arial" w:hAnsi="Arial" w:cs="Arial"/>
          <w:szCs w:val="26"/>
        </w:rPr>
        <w:t>a</w:t>
      </w:r>
      <w:r w:rsidR="008A1324">
        <w:rPr>
          <w:rFonts w:ascii="Arial" w:hAnsi="Arial" w:cs="Arial"/>
          <w:szCs w:val="26"/>
        </w:rPr>
        <w:t>łaniu z jego podmiotami.</w:t>
      </w:r>
    </w:p>
    <w:p w:rsidR="00805DB9" w:rsidRDefault="00805DB9" w:rsidP="007D39B0">
      <w:pPr>
        <w:spacing w:after="0" w:line="260" w:lineRule="exact"/>
        <w:ind w:firstLine="397"/>
        <w:jc w:val="both"/>
        <w:rPr>
          <w:rFonts w:ascii="Arial" w:hAnsi="Arial" w:cs="Arial"/>
          <w:szCs w:val="26"/>
        </w:rPr>
      </w:pPr>
      <w:r>
        <w:rPr>
          <w:rFonts w:ascii="Arial" w:hAnsi="Arial" w:cs="Arial"/>
          <w:szCs w:val="26"/>
        </w:rPr>
        <w:t>Należy zwrócić uwagę na rozumienie tego pojęcia (NA5CRO) i odró</w:t>
      </w:r>
      <w:r>
        <w:rPr>
          <w:rFonts w:ascii="Arial" w:hAnsi="Arial" w:cs="Arial"/>
          <w:szCs w:val="26"/>
        </w:rPr>
        <w:t>ż</w:t>
      </w:r>
      <w:r>
        <w:rPr>
          <w:rFonts w:ascii="Arial" w:hAnsi="Arial" w:cs="Arial"/>
          <w:szCs w:val="26"/>
        </w:rPr>
        <w:t>nienie go od innych rodzajów operacji prowadzonych przez podmioty pr</w:t>
      </w:r>
      <w:r>
        <w:rPr>
          <w:rFonts w:ascii="Arial" w:hAnsi="Arial" w:cs="Arial"/>
          <w:szCs w:val="26"/>
        </w:rPr>
        <w:t>a</w:t>
      </w:r>
      <w:r>
        <w:rPr>
          <w:rFonts w:ascii="Arial" w:hAnsi="Arial" w:cs="Arial"/>
          <w:szCs w:val="26"/>
        </w:rPr>
        <w:t>wa międzynarodowego, gdyż operacje reagowania kryzysowego są</w:t>
      </w:r>
      <w:r w:rsidR="009D7C6E">
        <w:rPr>
          <w:rFonts w:ascii="Arial" w:hAnsi="Arial" w:cs="Arial"/>
          <w:szCs w:val="26"/>
        </w:rPr>
        <w:t xml:space="preserve"> często mylone z operacjami pokojowymi ONZ czy UE</w:t>
      </w:r>
      <w:r w:rsidR="00E868EB">
        <w:rPr>
          <w:rFonts w:ascii="Arial" w:hAnsi="Arial" w:cs="Arial"/>
          <w:szCs w:val="26"/>
        </w:rPr>
        <w:t xml:space="preserve"> (szczególnie przez media, polityków i studentów)</w:t>
      </w:r>
      <w:r>
        <w:rPr>
          <w:rFonts w:ascii="Arial" w:hAnsi="Arial" w:cs="Arial"/>
          <w:szCs w:val="26"/>
        </w:rPr>
        <w:t xml:space="preserve">. </w:t>
      </w:r>
      <w:r w:rsidR="00E868EB">
        <w:rPr>
          <w:rFonts w:ascii="Arial" w:hAnsi="Arial" w:cs="Arial"/>
          <w:szCs w:val="26"/>
        </w:rPr>
        <w:t>P</w:t>
      </w:r>
      <w:r w:rsidR="009D7C6E">
        <w:rPr>
          <w:rFonts w:ascii="Arial" w:hAnsi="Arial" w:cs="Arial"/>
          <w:szCs w:val="26"/>
        </w:rPr>
        <w:t>oniżej wskazano odpowiedzi na najczęściej z</w:t>
      </w:r>
      <w:r w:rsidR="009D7C6E">
        <w:rPr>
          <w:rFonts w:ascii="Arial" w:hAnsi="Arial" w:cs="Arial"/>
          <w:szCs w:val="26"/>
        </w:rPr>
        <w:t>a</w:t>
      </w:r>
      <w:r w:rsidR="009D7C6E">
        <w:rPr>
          <w:rFonts w:ascii="Arial" w:hAnsi="Arial" w:cs="Arial"/>
          <w:szCs w:val="26"/>
        </w:rPr>
        <w:t>dawane pytania dotyczą</w:t>
      </w:r>
      <w:r w:rsidR="00500A94">
        <w:rPr>
          <w:rFonts w:ascii="Arial" w:hAnsi="Arial" w:cs="Arial"/>
          <w:szCs w:val="26"/>
        </w:rPr>
        <w:t>ce NA5CRO:</w:t>
      </w:r>
    </w:p>
    <w:p w:rsidR="00500A94" w:rsidRDefault="003E55B5" w:rsidP="00D82AC8">
      <w:pPr>
        <w:pStyle w:val="Akapitzlist"/>
        <w:numPr>
          <w:ilvl w:val="0"/>
          <w:numId w:val="1"/>
        </w:numPr>
        <w:spacing w:after="0" w:line="260" w:lineRule="exact"/>
        <w:ind w:firstLine="397"/>
        <w:jc w:val="both"/>
        <w:rPr>
          <w:rFonts w:ascii="Arial" w:hAnsi="Arial" w:cs="Arial"/>
          <w:szCs w:val="26"/>
        </w:rPr>
      </w:pPr>
      <w:r>
        <w:rPr>
          <w:rFonts w:ascii="Arial" w:hAnsi="Arial" w:cs="Arial"/>
          <w:szCs w:val="26"/>
        </w:rPr>
        <w:t> </w:t>
      </w:r>
      <w:r w:rsidR="00500A94">
        <w:rPr>
          <w:rFonts w:ascii="Arial" w:hAnsi="Arial" w:cs="Arial"/>
          <w:szCs w:val="26"/>
        </w:rPr>
        <w:t>Kto i w jaki sposób podejmuje decyzję o udziale w NA5CRO?</w:t>
      </w:r>
      <w:r w:rsidR="00A83C79">
        <w:rPr>
          <w:rFonts w:ascii="Arial" w:hAnsi="Arial" w:cs="Arial"/>
          <w:szCs w:val="26"/>
        </w:rPr>
        <w:t xml:space="preserve"> D</w:t>
      </w:r>
      <w:r w:rsidR="00D82AC8">
        <w:rPr>
          <w:rFonts w:ascii="Arial" w:hAnsi="Arial" w:cs="Arial"/>
          <w:szCs w:val="26"/>
        </w:rPr>
        <w:t>ec</w:t>
      </w:r>
      <w:r w:rsidR="00D82AC8">
        <w:rPr>
          <w:rFonts w:ascii="Arial" w:hAnsi="Arial" w:cs="Arial"/>
          <w:szCs w:val="26"/>
        </w:rPr>
        <w:t>y</w:t>
      </w:r>
      <w:r w:rsidR="00D82AC8">
        <w:rPr>
          <w:rFonts w:ascii="Arial" w:hAnsi="Arial" w:cs="Arial"/>
          <w:szCs w:val="26"/>
        </w:rPr>
        <w:t>zję o udziale NATO podejmują indywidualnie jego członkowie na drodze konsensusu.</w:t>
      </w:r>
    </w:p>
    <w:p w:rsidR="00500A94" w:rsidRDefault="003E55B5" w:rsidP="00D82AC8">
      <w:pPr>
        <w:pStyle w:val="Akapitzlist"/>
        <w:numPr>
          <w:ilvl w:val="0"/>
          <w:numId w:val="1"/>
        </w:numPr>
        <w:spacing w:after="0" w:line="260" w:lineRule="exact"/>
        <w:ind w:firstLine="397"/>
        <w:jc w:val="both"/>
        <w:rPr>
          <w:rFonts w:ascii="Arial" w:hAnsi="Arial" w:cs="Arial"/>
          <w:szCs w:val="26"/>
        </w:rPr>
      </w:pPr>
      <w:r>
        <w:rPr>
          <w:rFonts w:ascii="Arial" w:hAnsi="Arial" w:cs="Arial"/>
          <w:szCs w:val="26"/>
        </w:rPr>
        <w:t> </w:t>
      </w:r>
      <w:r w:rsidR="00D82AC8">
        <w:rPr>
          <w:rFonts w:ascii="Arial" w:hAnsi="Arial" w:cs="Arial"/>
          <w:szCs w:val="26"/>
        </w:rPr>
        <w:t xml:space="preserve">Jaka jest podstawa prawna tych działań? </w:t>
      </w:r>
      <w:r w:rsidR="00AA0014">
        <w:rPr>
          <w:rFonts w:ascii="Arial" w:hAnsi="Arial" w:cs="Arial"/>
          <w:szCs w:val="26"/>
        </w:rPr>
        <w:t>Działania realizowane są na podstawie mandatu ONZ, UE lub OBWE lub na mocy mandatu regi</w:t>
      </w:r>
      <w:r w:rsidR="00AA0014">
        <w:rPr>
          <w:rFonts w:ascii="Arial" w:hAnsi="Arial" w:cs="Arial"/>
          <w:szCs w:val="26"/>
        </w:rPr>
        <w:t>o</w:t>
      </w:r>
      <w:r w:rsidR="00AA0014">
        <w:rPr>
          <w:rFonts w:ascii="Arial" w:hAnsi="Arial" w:cs="Arial"/>
          <w:szCs w:val="26"/>
        </w:rPr>
        <w:t>nalnego, w których funkcjonują inne organizacje międzynarodowe (np. Unia Afrykańska, MKCK).</w:t>
      </w:r>
    </w:p>
    <w:p w:rsidR="00D82AC8" w:rsidRDefault="00DA4828" w:rsidP="00D82AC8">
      <w:pPr>
        <w:pStyle w:val="Akapitzlist"/>
        <w:numPr>
          <w:ilvl w:val="0"/>
          <w:numId w:val="1"/>
        </w:numPr>
        <w:spacing w:after="0" w:line="260" w:lineRule="exact"/>
        <w:ind w:firstLine="397"/>
        <w:jc w:val="both"/>
        <w:rPr>
          <w:rFonts w:ascii="Arial" w:hAnsi="Arial" w:cs="Arial"/>
          <w:szCs w:val="26"/>
        </w:rPr>
      </w:pPr>
      <w:r>
        <w:rPr>
          <w:rFonts w:ascii="Arial" w:hAnsi="Arial" w:cs="Arial"/>
          <w:szCs w:val="26"/>
        </w:rPr>
        <w:t> J</w:t>
      </w:r>
      <w:r w:rsidR="00D82AC8">
        <w:rPr>
          <w:rFonts w:ascii="Arial" w:hAnsi="Arial" w:cs="Arial"/>
          <w:szCs w:val="26"/>
        </w:rPr>
        <w:t>akie działania obejmuje NA5CRO? Są to działania niemilitarne (d</w:t>
      </w:r>
      <w:r w:rsidR="00D82AC8">
        <w:rPr>
          <w:rFonts w:ascii="Arial" w:hAnsi="Arial" w:cs="Arial"/>
          <w:szCs w:val="26"/>
        </w:rPr>
        <w:t>y</w:t>
      </w:r>
      <w:r w:rsidR="00D82AC8">
        <w:rPr>
          <w:rFonts w:ascii="Arial" w:hAnsi="Arial" w:cs="Arial"/>
          <w:szCs w:val="26"/>
        </w:rPr>
        <w:t>plomatyczne, polityczne, cywilne) i militarne.</w:t>
      </w:r>
    </w:p>
    <w:p w:rsidR="00D82AC8" w:rsidRDefault="000714C2" w:rsidP="00D82AC8">
      <w:pPr>
        <w:pStyle w:val="Akapitzlist"/>
        <w:numPr>
          <w:ilvl w:val="0"/>
          <w:numId w:val="1"/>
        </w:numPr>
        <w:spacing w:after="0" w:line="260" w:lineRule="exact"/>
        <w:ind w:firstLine="397"/>
        <w:jc w:val="both"/>
        <w:rPr>
          <w:rFonts w:ascii="Arial" w:hAnsi="Arial" w:cs="Arial"/>
          <w:szCs w:val="26"/>
        </w:rPr>
      </w:pPr>
      <w:r>
        <w:rPr>
          <w:rFonts w:ascii="Arial" w:hAnsi="Arial" w:cs="Arial"/>
          <w:szCs w:val="26"/>
        </w:rPr>
        <w:t> </w:t>
      </w:r>
      <w:r w:rsidR="00D82AC8">
        <w:rPr>
          <w:rFonts w:ascii="Arial" w:hAnsi="Arial" w:cs="Arial"/>
          <w:szCs w:val="26"/>
        </w:rPr>
        <w:t>W jakim obszarze mog</w:t>
      </w:r>
      <w:r w:rsidR="006A7E4B">
        <w:rPr>
          <w:rFonts w:ascii="Arial" w:hAnsi="Arial" w:cs="Arial"/>
          <w:szCs w:val="26"/>
        </w:rPr>
        <w:t xml:space="preserve">ą być prowadzone te działania? </w:t>
      </w:r>
      <w:r w:rsidR="00D82AC8">
        <w:rPr>
          <w:rFonts w:ascii="Arial" w:hAnsi="Arial" w:cs="Arial"/>
          <w:szCs w:val="26"/>
        </w:rPr>
        <w:t xml:space="preserve">Działania mogą być prowadzone szczególnie w </w:t>
      </w:r>
      <w:r w:rsidR="007C5C01">
        <w:rPr>
          <w:rFonts w:ascii="Arial" w:hAnsi="Arial" w:cs="Arial"/>
          <w:szCs w:val="26"/>
        </w:rPr>
        <w:t>obszarze euroatlantyckim oraz w</w:t>
      </w:r>
      <w:r>
        <w:rPr>
          <w:rFonts w:ascii="Arial" w:hAnsi="Arial" w:cs="Arial"/>
          <w:szCs w:val="26"/>
        </w:rPr>
        <w:t> </w:t>
      </w:r>
      <w:r w:rsidR="00D82AC8">
        <w:rPr>
          <w:rFonts w:ascii="Arial" w:hAnsi="Arial" w:cs="Arial"/>
          <w:szCs w:val="26"/>
        </w:rPr>
        <w:t>dowolnym miejscu na świecie, które generuje zagrożenia dla stabilności Sojuszu.</w:t>
      </w:r>
    </w:p>
    <w:p w:rsidR="00D82AC8" w:rsidRDefault="000714C2" w:rsidP="00D82AC8">
      <w:pPr>
        <w:pStyle w:val="Akapitzlist"/>
        <w:numPr>
          <w:ilvl w:val="0"/>
          <w:numId w:val="1"/>
        </w:numPr>
        <w:spacing w:after="0" w:line="260" w:lineRule="exact"/>
        <w:ind w:firstLine="397"/>
        <w:jc w:val="both"/>
        <w:rPr>
          <w:rFonts w:ascii="Arial" w:hAnsi="Arial" w:cs="Arial"/>
          <w:szCs w:val="26"/>
        </w:rPr>
      </w:pPr>
      <w:r>
        <w:rPr>
          <w:rFonts w:ascii="Arial" w:hAnsi="Arial" w:cs="Arial"/>
          <w:szCs w:val="26"/>
        </w:rPr>
        <w:t> </w:t>
      </w:r>
      <w:r w:rsidR="00D82AC8">
        <w:rPr>
          <w:rFonts w:ascii="Arial" w:hAnsi="Arial" w:cs="Arial"/>
          <w:szCs w:val="26"/>
        </w:rPr>
        <w:t xml:space="preserve">Jaki jest cel NA5CRO? </w:t>
      </w:r>
      <w:r w:rsidR="00D82AC8" w:rsidRPr="00AE2C12">
        <w:rPr>
          <w:rFonts w:ascii="Arial" w:hAnsi="Arial" w:cs="Arial"/>
          <w:i/>
          <w:szCs w:val="26"/>
        </w:rPr>
        <w:t xml:space="preserve">Celem </w:t>
      </w:r>
      <w:r w:rsidR="00AE2C12" w:rsidRPr="00AE2C12">
        <w:rPr>
          <w:rFonts w:ascii="Arial" w:hAnsi="Arial" w:cs="Arial"/>
          <w:i/>
          <w:szCs w:val="26"/>
        </w:rPr>
        <w:t>operacji reagowania kryzysowego jest: wspieranie bezpieczeństwa zbiorowego; zapobieganie rozprzestrz</w:t>
      </w:r>
      <w:r w:rsidR="00AE2C12" w:rsidRPr="00AE2C12">
        <w:rPr>
          <w:rFonts w:ascii="Arial" w:hAnsi="Arial" w:cs="Arial"/>
          <w:i/>
          <w:szCs w:val="26"/>
        </w:rPr>
        <w:t>e</w:t>
      </w:r>
      <w:r w:rsidR="00AE2C12" w:rsidRPr="00AE2C12">
        <w:rPr>
          <w:rFonts w:ascii="Arial" w:hAnsi="Arial" w:cs="Arial"/>
          <w:i/>
          <w:szCs w:val="26"/>
        </w:rPr>
        <w:t>nianiu się konfliktu na ościenne kraje oraz niesienie pomocy humanita</w:t>
      </w:r>
      <w:r w:rsidR="00AE2C12" w:rsidRPr="00AE2C12">
        <w:rPr>
          <w:rFonts w:ascii="Arial" w:hAnsi="Arial" w:cs="Arial"/>
          <w:i/>
          <w:szCs w:val="26"/>
        </w:rPr>
        <w:t>r</w:t>
      </w:r>
      <w:r w:rsidR="00AE2C12" w:rsidRPr="00AE2C12">
        <w:rPr>
          <w:rFonts w:ascii="Arial" w:hAnsi="Arial" w:cs="Arial"/>
          <w:i/>
          <w:szCs w:val="26"/>
        </w:rPr>
        <w:t>nej</w:t>
      </w:r>
      <w:r w:rsidR="00AE2C12" w:rsidRPr="000714C2">
        <w:rPr>
          <w:rStyle w:val="Odwoanieprzypisudolnego"/>
          <w:rFonts w:ascii="Arial" w:hAnsi="Arial" w:cs="Arial"/>
          <w:szCs w:val="26"/>
        </w:rPr>
        <w:footnoteReference w:id="17"/>
      </w:r>
      <w:r w:rsidR="00AE2C12">
        <w:rPr>
          <w:rFonts w:ascii="Arial" w:hAnsi="Arial" w:cs="Arial"/>
          <w:szCs w:val="26"/>
        </w:rPr>
        <w:t>.</w:t>
      </w:r>
    </w:p>
    <w:p w:rsidR="00E868EB" w:rsidRDefault="000714C2" w:rsidP="006859AC">
      <w:pPr>
        <w:pStyle w:val="Akapitzlist"/>
        <w:numPr>
          <w:ilvl w:val="0"/>
          <w:numId w:val="1"/>
        </w:numPr>
        <w:spacing w:after="0" w:line="260" w:lineRule="exact"/>
        <w:ind w:firstLine="397"/>
        <w:jc w:val="both"/>
        <w:rPr>
          <w:rFonts w:ascii="Arial" w:hAnsi="Arial" w:cs="Arial"/>
          <w:szCs w:val="26"/>
        </w:rPr>
      </w:pPr>
      <w:r>
        <w:rPr>
          <w:rFonts w:ascii="Arial" w:hAnsi="Arial" w:cs="Arial"/>
          <w:szCs w:val="26"/>
        </w:rPr>
        <w:t> </w:t>
      </w:r>
      <w:r w:rsidR="00E43AC7">
        <w:rPr>
          <w:rFonts w:ascii="Arial" w:hAnsi="Arial" w:cs="Arial"/>
          <w:szCs w:val="26"/>
        </w:rPr>
        <w:t>Jaka jest różnica między działaniami wynikającymi z art. 5. Traktatu Północnoatlantyckiego i NA5CRO? Główna różnica polega na tym, że udział w tych drugich jest dobrowolny i nie istnieje formalny przepis oblig</w:t>
      </w:r>
      <w:r w:rsidR="00E43AC7">
        <w:rPr>
          <w:rFonts w:ascii="Arial" w:hAnsi="Arial" w:cs="Arial"/>
          <w:szCs w:val="26"/>
        </w:rPr>
        <w:t>u</w:t>
      </w:r>
      <w:r w:rsidR="00E43AC7">
        <w:rPr>
          <w:rFonts w:ascii="Arial" w:hAnsi="Arial" w:cs="Arial"/>
          <w:szCs w:val="26"/>
        </w:rPr>
        <w:t>jący do uczestnictwa</w:t>
      </w:r>
      <w:r w:rsidR="00E43AC7">
        <w:rPr>
          <w:rStyle w:val="Odwoanieprzypisudolnego"/>
          <w:rFonts w:ascii="Arial" w:hAnsi="Arial" w:cs="Arial"/>
          <w:szCs w:val="26"/>
        </w:rPr>
        <w:footnoteReference w:id="18"/>
      </w:r>
      <w:r w:rsidR="00E43AC7">
        <w:rPr>
          <w:rFonts w:ascii="Arial" w:hAnsi="Arial" w:cs="Arial"/>
          <w:szCs w:val="26"/>
        </w:rPr>
        <w:t>.</w:t>
      </w:r>
    </w:p>
    <w:p w:rsidR="006859AC" w:rsidRDefault="000714C2" w:rsidP="006859AC">
      <w:pPr>
        <w:pStyle w:val="Akapitzlist"/>
        <w:numPr>
          <w:ilvl w:val="0"/>
          <w:numId w:val="1"/>
        </w:numPr>
        <w:spacing w:after="0" w:line="260" w:lineRule="exact"/>
        <w:ind w:firstLine="397"/>
        <w:jc w:val="both"/>
        <w:rPr>
          <w:rFonts w:ascii="Arial" w:hAnsi="Arial" w:cs="Arial"/>
          <w:szCs w:val="26"/>
        </w:rPr>
      </w:pPr>
      <w:r>
        <w:rPr>
          <w:rFonts w:ascii="Arial" w:hAnsi="Arial" w:cs="Arial"/>
          <w:szCs w:val="26"/>
        </w:rPr>
        <w:t> </w:t>
      </w:r>
      <w:r w:rsidR="006859AC">
        <w:rPr>
          <w:rFonts w:ascii="Arial" w:hAnsi="Arial" w:cs="Arial"/>
          <w:szCs w:val="26"/>
        </w:rPr>
        <w:t>Jaka jest różnica między operacjami wsparcia pokoju a operacjami pokojowymi ONZ, UE, OBWE?</w:t>
      </w:r>
      <w:r w:rsidR="00707286">
        <w:rPr>
          <w:rFonts w:ascii="Arial" w:hAnsi="Arial" w:cs="Arial"/>
          <w:szCs w:val="26"/>
        </w:rPr>
        <w:t xml:space="preserve"> </w:t>
      </w:r>
      <w:r w:rsidR="00A83C79">
        <w:rPr>
          <w:rFonts w:ascii="Arial" w:hAnsi="Arial" w:cs="Arial"/>
          <w:szCs w:val="26"/>
        </w:rPr>
        <w:t>O</w:t>
      </w:r>
      <w:r w:rsidR="00707286">
        <w:rPr>
          <w:rFonts w:ascii="Arial" w:hAnsi="Arial" w:cs="Arial"/>
          <w:szCs w:val="26"/>
        </w:rPr>
        <w:t>peracje wsparcia pokoju nie są odrębn</w:t>
      </w:r>
      <w:r w:rsidR="00707286">
        <w:rPr>
          <w:rFonts w:ascii="Arial" w:hAnsi="Arial" w:cs="Arial"/>
          <w:szCs w:val="26"/>
        </w:rPr>
        <w:t>y</w:t>
      </w:r>
      <w:r w:rsidR="00707286">
        <w:rPr>
          <w:rFonts w:ascii="Arial" w:hAnsi="Arial" w:cs="Arial"/>
          <w:szCs w:val="26"/>
        </w:rPr>
        <w:t>mi</w:t>
      </w:r>
      <w:r w:rsidR="00A83C79">
        <w:rPr>
          <w:rFonts w:ascii="Arial" w:hAnsi="Arial" w:cs="Arial"/>
          <w:szCs w:val="26"/>
        </w:rPr>
        <w:t xml:space="preserve"> operacjami, tak jak operacje pokojowe</w:t>
      </w:r>
      <w:r w:rsidR="00707286">
        <w:rPr>
          <w:rFonts w:ascii="Arial" w:hAnsi="Arial" w:cs="Arial"/>
          <w:szCs w:val="26"/>
        </w:rPr>
        <w:t xml:space="preserve"> prowadzone przez ONZ, UE, OBWE, ale są rodzajem operacji reagowania kryzysowego.</w:t>
      </w:r>
    </w:p>
    <w:p w:rsidR="00936B9D" w:rsidRDefault="000714C2" w:rsidP="00936B9D">
      <w:pPr>
        <w:pStyle w:val="Akapitzlist"/>
        <w:numPr>
          <w:ilvl w:val="0"/>
          <w:numId w:val="1"/>
        </w:numPr>
        <w:spacing w:after="0" w:line="260" w:lineRule="exact"/>
        <w:ind w:firstLine="397"/>
        <w:jc w:val="both"/>
        <w:rPr>
          <w:rFonts w:ascii="Arial" w:hAnsi="Arial" w:cs="Arial"/>
          <w:szCs w:val="26"/>
        </w:rPr>
      </w:pPr>
      <w:r>
        <w:rPr>
          <w:rFonts w:ascii="Arial" w:hAnsi="Arial" w:cs="Arial"/>
          <w:szCs w:val="26"/>
        </w:rPr>
        <w:t> </w:t>
      </w:r>
      <w:r w:rsidR="008C6794">
        <w:rPr>
          <w:rFonts w:ascii="Arial" w:hAnsi="Arial" w:cs="Arial"/>
          <w:szCs w:val="26"/>
        </w:rPr>
        <w:t xml:space="preserve">Jakiego rodzaju działania </w:t>
      </w:r>
      <w:r w:rsidR="00285AC6">
        <w:rPr>
          <w:rFonts w:ascii="Arial" w:hAnsi="Arial" w:cs="Arial"/>
          <w:szCs w:val="26"/>
        </w:rPr>
        <w:t>zawierają</w:t>
      </w:r>
      <w:r w:rsidR="008C6794">
        <w:rPr>
          <w:rFonts w:ascii="Arial" w:hAnsi="Arial" w:cs="Arial"/>
          <w:szCs w:val="26"/>
        </w:rPr>
        <w:t xml:space="preserve"> się w zakresie operacji reag</w:t>
      </w:r>
      <w:r w:rsidR="008C6794">
        <w:rPr>
          <w:rFonts w:ascii="Arial" w:hAnsi="Arial" w:cs="Arial"/>
          <w:szCs w:val="26"/>
        </w:rPr>
        <w:t>o</w:t>
      </w:r>
      <w:r w:rsidR="008C6794">
        <w:rPr>
          <w:rFonts w:ascii="Arial" w:hAnsi="Arial" w:cs="Arial"/>
          <w:szCs w:val="26"/>
        </w:rPr>
        <w:t>wania kryzysowego? Są to głównie działania wspierające pokój, human</w:t>
      </w:r>
      <w:r w:rsidR="008C6794">
        <w:rPr>
          <w:rFonts w:ascii="Arial" w:hAnsi="Arial" w:cs="Arial"/>
          <w:szCs w:val="26"/>
        </w:rPr>
        <w:t>i</w:t>
      </w:r>
      <w:r w:rsidR="008C6794">
        <w:rPr>
          <w:rFonts w:ascii="Arial" w:hAnsi="Arial" w:cs="Arial"/>
          <w:szCs w:val="26"/>
        </w:rPr>
        <w:t>tarne, wspierające instytucje cywilne, ewakuacyjne, przeciwdziałające z</w:t>
      </w:r>
      <w:r w:rsidR="008C6794">
        <w:rPr>
          <w:rFonts w:ascii="Arial" w:hAnsi="Arial" w:cs="Arial"/>
          <w:szCs w:val="26"/>
        </w:rPr>
        <w:t>a</w:t>
      </w:r>
      <w:r w:rsidR="008C6794">
        <w:rPr>
          <w:rFonts w:ascii="Arial" w:hAnsi="Arial" w:cs="Arial"/>
          <w:szCs w:val="26"/>
        </w:rPr>
        <w:t>grożeniom nieregularnym, poszukiwawczo-ratownicze, w reakcji na kat</w:t>
      </w:r>
      <w:r w:rsidR="008C6794">
        <w:rPr>
          <w:rFonts w:ascii="Arial" w:hAnsi="Arial" w:cs="Arial"/>
          <w:szCs w:val="26"/>
        </w:rPr>
        <w:t>a</w:t>
      </w:r>
      <w:r w:rsidR="008C6794">
        <w:rPr>
          <w:rFonts w:ascii="Arial" w:hAnsi="Arial" w:cs="Arial"/>
          <w:szCs w:val="26"/>
        </w:rPr>
        <w:t>strofy naturalne, wymuszające egzekwowanie sankcji i embarg.</w:t>
      </w:r>
    </w:p>
    <w:p w:rsidR="00936B9D" w:rsidRDefault="00936B9D" w:rsidP="00936B9D">
      <w:pPr>
        <w:pStyle w:val="Akapitzlist"/>
        <w:spacing w:after="0" w:line="260" w:lineRule="exact"/>
        <w:ind w:left="0"/>
        <w:jc w:val="center"/>
        <w:rPr>
          <w:rFonts w:ascii="Bookman Old Style" w:hAnsi="Bookman Old Style" w:cs="Arial"/>
          <w:b/>
          <w:sz w:val="24"/>
          <w:szCs w:val="26"/>
        </w:rPr>
      </w:pPr>
      <w:r w:rsidRPr="00936B9D">
        <w:rPr>
          <w:rFonts w:ascii="Bookman Old Style" w:hAnsi="Bookman Old Style" w:cs="Arial"/>
          <w:b/>
          <w:sz w:val="24"/>
          <w:szCs w:val="26"/>
        </w:rPr>
        <w:lastRenderedPageBreak/>
        <w:t>Rodzaje operacji reagowania kryzysowego</w:t>
      </w:r>
    </w:p>
    <w:p w:rsidR="00936B9D" w:rsidRDefault="00936B9D" w:rsidP="00936B9D">
      <w:pPr>
        <w:pStyle w:val="Akapitzlist"/>
        <w:spacing w:after="0" w:line="260" w:lineRule="exact"/>
        <w:ind w:left="0"/>
        <w:jc w:val="center"/>
        <w:rPr>
          <w:rFonts w:ascii="Bookman Old Style" w:hAnsi="Bookman Old Style" w:cs="Arial"/>
          <w:b/>
          <w:sz w:val="24"/>
          <w:szCs w:val="26"/>
        </w:rPr>
      </w:pPr>
    </w:p>
    <w:p w:rsidR="00936B9D" w:rsidRDefault="005D2E1B" w:rsidP="00936B9D">
      <w:pPr>
        <w:pStyle w:val="Akapitzlist"/>
        <w:spacing w:after="0" w:line="260" w:lineRule="exact"/>
        <w:ind w:left="0" w:firstLine="397"/>
        <w:jc w:val="both"/>
        <w:rPr>
          <w:rFonts w:ascii="Arial" w:hAnsi="Arial" w:cs="Arial"/>
          <w:szCs w:val="26"/>
        </w:rPr>
      </w:pPr>
      <w:r w:rsidRPr="005D2E1B">
        <w:rPr>
          <w:rFonts w:ascii="Arial" w:hAnsi="Arial" w:cs="Arial"/>
          <w:szCs w:val="26"/>
        </w:rPr>
        <w:t xml:space="preserve">Jak </w:t>
      </w:r>
      <w:r>
        <w:rPr>
          <w:rFonts w:ascii="Arial" w:hAnsi="Arial" w:cs="Arial"/>
          <w:szCs w:val="26"/>
        </w:rPr>
        <w:t>podkreślono powyżej w operacjach reagowania kryzysowego mi</w:t>
      </w:r>
      <w:r>
        <w:rPr>
          <w:rFonts w:ascii="Arial" w:hAnsi="Arial" w:cs="Arial"/>
          <w:szCs w:val="26"/>
        </w:rPr>
        <w:t>e</w:t>
      </w:r>
      <w:r>
        <w:rPr>
          <w:rFonts w:ascii="Arial" w:hAnsi="Arial" w:cs="Arial"/>
          <w:szCs w:val="26"/>
        </w:rPr>
        <w:t>ści się całe spectrum działań o charakterze pokojowym, stabilizacyjnym, bojowym, gospodarczym. Określenie rodzaju</w:t>
      </w:r>
      <w:r w:rsidR="00A33812">
        <w:rPr>
          <w:rFonts w:ascii="Arial" w:hAnsi="Arial" w:cs="Arial"/>
          <w:szCs w:val="26"/>
        </w:rPr>
        <w:t xml:space="preserve"> operacji w przypadku decyzji o </w:t>
      </w:r>
      <w:r>
        <w:rPr>
          <w:rFonts w:ascii="Arial" w:hAnsi="Arial" w:cs="Arial"/>
          <w:szCs w:val="26"/>
        </w:rPr>
        <w:t>podjęciu działań w konkretnej sytuacji nie ma stałego charakteru ze względu na ewolucję form działania</w:t>
      </w:r>
      <w:r w:rsidR="00C26798">
        <w:rPr>
          <w:rFonts w:ascii="Arial" w:hAnsi="Arial" w:cs="Arial"/>
          <w:szCs w:val="26"/>
        </w:rPr>
        <w:t xml:space="preserve"> (</w:t>
      </w:r>
      <w:r w:rsidR="00285AC6">
        <w:rPr>
          <w:rFonts w:ascii="Arial" w:hAnsi="Arial" w:cs="Arial"/>
          <w:szCs w:val="26"/>
        </w:rPr>
        <w:t>np. operacja ISAF w Islamskiej R</w:t>
      </w:r>
      <w:r w:rsidR="00C26798">
        <w:rPr>
          <w:rFonts w:ascii="Arial" w:hAnsi="Arial" w:cs="Arial"/>
          <w:szCs w:val="26"/>
        </w:rPr>
        <w:t>ep</w:t>
      </w:r>
      <w:r w:rsidR="00C26798">
        <w:rPr>
          <w:rFonts w:ascii="Arial" w:hAnsi="Arial" w:cs="Arial"/>
          <w:szCs w:val="26"/>
        </w:rPr>
        <w:t>u</w:t>
      </w:r>
      <w:r w:rsidR="00C26798">
        <w:rPr>
          <w:rFonts w:ascii="Arial" w:hAnsi="Arial" w:cs="Arial"/>
          <w:szCs w:val="26"/>
        </w:rPr>
        <w:t>blice Afganistanu była operacją wsparcia pokoju typu wymuszanie pokoju, w ramach której prowadzono także operac</w:t>
      </w:r>
      <w:r w:rsidR="00977A22">
        <w:rPr>
          <w:rFonts w:ascii="Arial" w:hAnsi="Arial" w:cs="Arial"/>
          <w:szCs w:val="26"/>
        </w:rPr>
        <w:t xml:space="preserve">je z zakresu przeciwdziałania </w:t>
      </w:r>
      <w:r w:rsidR="00C26798">
        <w:rPr>
          <w:rFonts w:ascii="Arial" w:hAnsi="Arial" w:cs="Arial"/>
          <w:szCs w:val="26"/>
        </w:rPr>
        <w:t>zapobiegania działaniom nieregularnym</w:t>
      </w:r>
      <w:r w:rsidR="00A33812">
        <w:rPr>
          <w:rFonts w:ascii="Arial" w:hAnsi="Arial" w:cs="Arial"/>
          <w:szCs w:val="26"/>
        </w:rPr>
        <w:t xml:space="preserve"> w postaci zwalczania Talibów i </w:t>
      </w:r>
      <w:r w:rsidR="00C26798">
        <w:rPr>
          <w:rFonts w:ascii="Arial" w:hAnsi="Arial" w:cs="Arial"/>
          <w:szCs w:val="26"/>
        </w:rPr>
        <w:t>ich organizacji)</w:t>
      </w:r>
      <w:r>
        <w:rPr>
          <w:rFonts w:ascii="Arial" w:hAnsi="Arial" w:cs="Arial"/>
          <w:szCs w:val="26"/>
        </w:rPr>
        <w:t>. Jednakże biorąc pod uwagę główny cel, poziom zaangaż</w:t>
      </w:r>
      <w:r>
        <w:rPr>
          <w:rFonts w:ascii="Arial" w:hAnsi="Arial" w:cs="Arial"/>
          <w:szCs w:val="26"/>
        </w:rPr>
        <w:t>o</w:t>
      </w:r>
      <w:r>
        <w:rPr>
          <w:rFonts w:ascii="Arial" w:hAnsi="Arial" w:cs="Arial"/>
          <w:szCs w:val="26"/>
        </w:rPr>
        <w:t>wania sił i środków, można zidentyfikować i wskazać</w:t>
      </w:r>
      <w:r w:rsidR="00A33812">
        <w:rPr>
          <w:rFonts w:ascii="Arial" w:hAnsi="Arial" w:cs="Arial"/>
          <w:szCs w:val="26"/>
        </w:rPr>
        <w:t xml:space="preserve"> cechy charakter</w:t>
      </w:r>
      <w:r w:rsidR="00A33812">
        <w:rPr>
          <w:rFonts w:ascii="Arial" w:hAnsi="Arial" w:cs="Arial"/>
          <w:szCs w:val="26"/>
        </w:rPr>
        <w:t>y</w:t>
      </w:r>
      <w:r w:rsidR="00A33812">
        <w:rPr>
          <w:rFonts w:ascii="Arial" w:hAnsi="Arial" w:cs="Arial"/>
          <w:szCs w:val="26"/>
        </w:rPr>
        <w:t>styczne w</w:t>
      </w:r>
      <w:r w:rsidR="000714C2">
        <w:rPr>
          <w:rFonts w:ascii="Arial" w:hAnsi="Arial" w:cs="Arial"/>
          <w:szCs w:val="26"/>
        </w:rPr>
        <w:t xml:space="preserve"> </w:t>
      </w:r>
      <w:r>
        <w:rPr>
          <w:rFonts w:ascii="Arial" w:hAnsi="Arial" w:cs="Arial"/>
          <w:szCs w:val="26"/>
        </w:rPr>
        <w:t>obrębie danego rodzaju operacji.</w:t>
      </w:r>
    </w:p>
    <w:p w:rsidR="004F01C9" w:rsidRPr="004F01C9" w:rsidRDefault="004F01C9" w:rsidP="004F01C9">
      <w:pPr>
        <w:pStyle w:val="Akapitzlist"/>
        <w:spacing w:after="0" w:line="260" w:lineRule="exact"/>
        <w:ind w:left="0" w:firstLine="397"/>
        <w:jc w:val="both"/>
        <w:rPr>
          <w:rFonts w:ascii="Arial" w:hAnsi="Arial" w:cs="Arial"/>
          <w:szCs w:val="26"/>
        </w:rPr>
      </w:pPr>
      <w:r>
        <w:rPr>
          <w:rFonts w:ascii="Arial" w:hAnsi="Arial" w:cs="Arial"/>
          <w:szCs w:val="26"/>
        </w:rPr>
        <w:t>N</w:t>
      </w:r>
      <w:r w:rsidR="00C77542">
        <w:rPr>
          <w:rFonts w:ascii="Arial" w:hAnsi="Arial" w:cs="Arial"/>
          <w:szCs w:val="26"/>
        </w:rPr>
        <w:t>a rys. 1 przedstawiono rodzaje operacji reagowania kryzysowego.</w:t>
      </w:r>
      <w:r>
        <w:rPr>
          <w:rFonts w:ascii="Arial" w:hAnsi="Arial" w:cs="Arial"/>
          <w:szCs w:val="26"/>
        </w:rPr>
        <w:t xml:space="preserve"> </w:t>
      </w:r>
      <w:r w:rsidRPr="00285AC6">
        <w:rPr>
          <w:rFonts w:ascii="Arial" w:hAnsi="Arial" w:cs="Arial"/>
          <w:szCs w:val="18"/>
        </w:rPr>
        <w:t>Jak</w:t>
      </w:r>
      <w:r>
        <w:rPr>
          <w:rFonts w:ascii="Arial" w:hAnsi="Arial" w:cs="Arial"/>
          <w:szCs w:val="18"/>
        </w:rPr>
        <w:t xml:space="preserve"> z niego</w:t>
      </w:r>
      <w:r w:rsidRPr="00285AC6">
        <w:rPr>
          <w:rFonts w:ascii="Arial" w:hAnsi="Arial" w:cs="Arial"/>
          <w:szCs w:val="18"/>
        </w:rPr>
        <w:t xml:space="preserve"> wynika</w:t>
      </w:r>
      <w:r>
        <w:rPr>
          <w:rFonts w:ascii="Arial" w:hAnsi="Arial" w:cs="Arial"/>
          <w:szCs w:val="18"/>
        </w:rPr>
        <w:t>, NATO prowadzi operacje, które można podz</w:t>
      </w:r>
      <w:r w:rsidR="00FF29E6">
        <w:rPr>
          <w:rFonts w:ascii="Arial" w:hAnsi="Arial" w:cs="Arial"/>
          <w:szCs w:val="18"/>
        </w:rPr>
        <w:t>ielić na te wynikające z art. 5</w:t>
      </w:r>
      <w:r>
        <w:rPr>
          <w:rFonts w:ascii="Arial" w:hAnsi="Arial" w:cs="Arial"/>
          <w:szCs w:val="18"/>
        </w:rPr>
        <w:t xml:space="preserve">, czyli działania podejmowane przez </w:t>
      </w:r>
      <w:r w:rsidR="00A33812">
        <w:rPr>
          <w:rFonts w:ascii="Arial" w:hAnsi="Arial" w:cs="Arial"/>
          <w:szCs w:val="18"/>
        </w:rPr>
        <w:t>członków Sojuszu w </w:t>
      </w:r>
      <w:r>
        <w:rPr>
          <w:rFonts w:ascii="Arial" w:hAnsi="Arial" w:cs="Arial"/>
          <w:szCs w:val="18"/>
        </w:rPr>
        <w:t>wyniku bezpośredniego atak</w:t>
      </w:r>
      <w:r w:rsidR="00FF29E6">
        <w:rPr>
          <w:rFonts w:ascii="Arial" w:hAnsi="Arial" w:cs="Arial"/>
          <w:szCs w:val="18"/>
        </w:rPr>
        <w:t xml:space="preserve">u na jednego z nich (pierwsza w </w:t>
      </w:r>
      <w:r>
        <w:rPr>
          <w:rFonts w:ascii="Arial" w:hAnsi="Arial" w:cs="Arial"/>
          <w:szCs w:val="18"/>
        </w:rPr>
        <w:t xml:space="preserve">historii NATO operacja w ramach obrony kolektywnej – </w:t>
      </w:r>
      <w:proofErr w:type="spellStart"/>
      <w:r w:rsidRPr="00B16D21">
        <w:rPr>
          <w:rFonts w:ascii="Arial" w:hAnsi="Arial" w:cs="Arial"/>
          <w:i/>
          <w:szCs w:val="18"/>
        </w:rPr>
        <w:t>Active</w:t>
      </w:r>
      <w:proofErr w:type="spellEnd"/>
      <w:r w:rsidRPr="00B16D21">
        <w:rPr>
          <w:rFonts w:ascii="Arial" w:hAnsi="Arial" w:cs="Arial"/>
          <w:i/>
          <w:szCs w:val="18"/>
        </w:rPr>
        <w:t xml:space="preserve"> </w:t>
      </w:r>
      <w:proofErr w:type="spellStart"/>
      <w:r w:rsidRPr="00694125">
        <w:rPr>
          <w:rFonts w:ascii="Arial" w:hAnsi="Arial" w:cs="Arial"/>
          <w:i/>
          <w:szCs w:val="18"/>
        </w:rPr>
        <w:t>Endavour</w:t>
      </w:r>
      <w:proofErr w:type="spellEnd"/>
      <w:r>
        <w:rPr>
          <w:rFonts w:ascii="Arial" w:hAnsi="Arial" w:cs="Arial"/>
          <w:szCs w:val="18"/>
        </w:rPr>
        <w:t xml:space="preserve"> jako o</w:t>
      </w:r>
      <w:r>
        <w:rPr>
          <w:rFonts w:ascii="Arial" w:hAnsi="Arial" w:cs="Arial"/>
          <w:szCs w:val="18"/>
        </w:rPr>
        <w:t>d</w:t>
      </w:r>
      <w:r>
        <w:rPr>
          <w:rFonts w:ascii="Arial" w:hAnsi="Arial" w:cs="Arial"/>
          <w:szCs w:val="18"/>
        </w:rPr>
        <w:t>powiedź na ataki terrorystyczne w USA z 11 września 2001 r.</w:t>
      </w:r>
      <w:r>
        <w:rPr>
          <w:rStyle w:val="Odwoanieprzypisudolnego"/>
          <w:rFonts w:ascii="Arial" w:hAnsi="Arial" w:cs="Arial"/>
          <w:szCs w:val="18"/>
        </w:rPr>
        <w:footnoteReference w:id="19"/>
      </w:r>
      <w:r>
        <w:rPr>
          <w:rFonts w:ascii="Arial" w:hAnsi="Arial" w:cs="Arial"/>
          <w:szCs w:val="18"/>
        </w:rPr>
        <w:t xml:space="preserve">), oraz te, które w swych celach wychodzą poza art. 5. </w:t>
      </w:r>
    </w:p>
    <w:p w:rsidR="004F01C9" w:rsidRDefault="004F01C9" w:rsidP="004F01C9">
      <w:pPr>
        <w:tabs>
          <w:tab w:val="left" w:pos="2445"/>
        </w:tabs>
        <w:spacing w:after="0" w:line="260" w:lineRule="exact"/>
        <w:ind w:firstLine="397"/>
        <w:jc w:val="both"/>
        <w:rPr>
          <w:rFonts w:ascii="Arial" w:hAnsi="Arial" w:cs="Arial"/>
          <w:szCs w:val="18"/>
        </w:rPr>
      </w:pPr>
      <w:r>
        <w:rPr>
          <w:rFonts w:ascii="Arial" w:hAnsi="Arial" w:cs="Arial"/>
          <w:szCs w:val="18"/>
        </w:rPr>
        <w:t xml:space="preserve">Jednym z rodzajów NA5CRO są </w:t>
      </w:r>
      <w:r w:rsidRPr="002A22C0">
        <w:rPr>
          <w:rFonts w:ascii="Arial" w:hAnsi="Arial" w:cs="Arial"/>
          <w:b/>
          <w:szCs w:val="18"/>
        </w:rPr>
        <w:t>operacje wsparcia pokoju</w:t>
      </w:r>
      <w:r>
        <w:rPr>
          <w:rFonts w:ascii="Arial" w:hAnsi="Arial" w:cs="Arial"/>
          <w:szCs w:val="18"/>
        </w:rPr>
        <w:t xml:space="preserve"> (</w:t>
      </w:r>
      <w:proofErr w:type="spellStart"/>
      <w:r w:rsidRPr="000C1001">
        <w:rPr>
          <w:rFonts w:ascii="Arial" w:hAnsi="Arial" w:cs="Arial"/>
          <w:i/>
          <w:szCs w:val="18"/>
        </w:rPr>
        <w:t>peace</w:t>
      </w:r>
      <w:proofErr w:type="spellEnd"/>
      <w:r w:rsidRPr="000C1001">
        <w:rPr>
          <w:rFonts w:ascii="Arial" w:hAnsi="Arial" w:cs="Arial"/>
          <w:i/>
          <w:szCs w:val="18"/>
        </w:rPr>
        <w:t xml:space="preserve"> suport operations</w:t>
      </w:r>
      <w:r>
        <w:rPr>
          <w:rFonts w:ascii="Arial" w:hAnsi="Arial" w:cs="Arial"/>
          <w:szCs w:val="18"/>
        </w:rPr>
        <w:t xml:space="preserve"> – PSO), </w:t>
      </w:r>
      <w:r w:rsidRPr="00E14500">
        <w:rPr>
          <w:rFonts w:ascii="Arial" w:hAnsi="Arial" w:cs="Arial"/>
          <w:i/>
          <w:szCs w:val="18"/>
        </w:rPr>
        <w:t xml:space="preserve">w których bezstronnie wykorzystuje się środki dyplomatyczne, cywilne i wojskowe, zazwyczaj zgodnie z celami Karty Narodów Zjednoczonych, w celu przywrócenia lub utrzymania pokoju. </w:t>
      </w:r>
      <w:r>
        <w:rPr>
          <w:rFonts w:ascii="Arial" w:hAnsi="Arial" w:cs="Arial"/>
          <w:i/>
          <w:szCs w:val="18"/>
        </w:rPr>
        <w:t>T</w:t>
      </w:r>
      <w:r w:rsidRPr="00E14500">
        <w:rPr>
          <w:rFonts w:ascii="Arial" w:hAnsi="Arial" w:cs="Arial"/>
          <w:i/>
          <w:szCs w:val="18"/>
        </w:rPr>
        <w:t>a</w:t>
      </w:r>
      <w:r w:rsidRPr="00E14500">
        <w:rPr>
          <w:rFonts w:ascii="Arial" w:hAnsi="Arial" w:cs="Arial"/>
          <w:i/>
          <w:szCs w:val="18"/>
        </w:rPr>
        <w:t>kie operacje mogą obejmować: zapobieganie konfliktom, tworzenie pokoju, wymuszanie pokoju, utrzymywanie pokoju, budowanie pokoju lub operacje humanitarne</w:t>
      </w:r>
      <w:r w:rsidRPr="000C1001">
        <w:rPr>
          <w:rStyle w:val="Odwoanieprzypisudolnego"/>
          <w:rFonts w:ascii="Arial" w:hAnsi="Arial" w:cs="Arial"/>
          <w:szCs w:val="18"/>
        </w:rPr>
        <w:footnoteReference w:id="20"/>
      </w:r>
      <w:r w:rsidRPr="00E14500">
        <w:rPr>
          <w:rFonts w:ascii="Arial" w:hAnsi="Arial" w:cs="Arial"/>
          <w:i/>
          <w:szCs w:val="18"/>
        </w:rPr>
        <w:t>.</w:t>
      </w:r>
      <w:r>
        <w:rPr>
          <w:rFonts w:ascii="Arial" w:hAnsi="Arial" w:cs="Arial"/>
          <w:szCs w:val="18"/>
        </w:rPr>
        <w:t xml:space="preserve"> </w:t>
      </w:r>
    </w:p>
    <w:p w:rsidR="00FF29E6" w:rsidRDefault="000C1001" w:rsidP="004F01C9">
      <w:pPr>
        <w:tabs>
          <w:tab w:val="left" w:pos="2445"/>
        </w:tabs>
        <w:spacing w:after="0" w:line="260" w:lineRule="exact"/>
        <w:ind w:firstLine="397"/>
        <w:jc w:val="both"/>
        <w:rPr>
          <w:rFonts w:ascii="Arial" w:hAnsi="Arial" w:cs="Arial"/>
          <w:szCs w:val="18"/>
        </w:rPr>
      </w:pPr>
      <w:r>
        <w:rPr>
          <w:rFonts w:ascii="Arial" w:hAnsi="Arial" w:cs="Arial"/>
          <w:szCs w:val="18"/>
        </w:rPr>
        <w:t xml:space="preserve">Celem </w:t>
      </w:r>
      <w:r w:rsidRPr="002A22C0">
        <w:rPr>
          <w:rFonts w:ascii="Arial" w:hAnsi="Arial" w:cs="Arial"/>
          <w:b/>
          <w:szCs w:val="18"/>
        </w:rPr>
        <w:t>zapobiegania konfliktom</w:t>
      </w:r>
      <w:r>
        <w:rPr>
          <w:rFonts w:ascii="Arial" w:hAnsi="Arial" w:cs="Arial"/>
          <w:szCs w:val="18"/>
        </w:rPr>
        <w:t xml:space="preserve"> (</w:t>
      </w:r>
      <w:proofErr w:type="spellStart"/>
      <w:r w:rsidRPr="000C1001">
        <w:rPr>
          <w:rFonts w:ascii="Arial" w:hAnsi="Arial" w:cs="Arial"/>
          <w:i/>
          <w:szCs w:val="18"/>
        </w:rPr>
        <w:t>conflict</w:t>
      </w:r>
      <w:proofErr w:type="spellEnd"/>
      <w:r w:rsidRPr="000C1001">
        <w:rPr>
          <w:rFonts w:ascii="Arial" w:hAnsi="Arial" w:cs="Arial"/>
          <w:i/>
          <w:szCs w:val="18"/>
        </w:rPr>
        <w:t xml:space="preserve"> </w:t>
      </w:r>
      <w:proofErr w:type="spellStart"/>
      <w:r w:rsidRPr="000C1001">
        <w:rPr>
          <w:rFonts w:ascii="Arial" w:hAnsi="Arial" w:cs="Arial"/>
          <w:i/>
          <w:szCs w:val="18"/>
        </w:rPr>
        <w:t>prevention</w:t>
      </w:r>
      <w:proofErr w:type="spellEnd"/>
      <w:r>
        <w:rPr>
          <w:rFonts w:ascii="Arial" w:hAnsi="Arial" w:cs="Arial"/>
          <w:szCs w:val="18"/>
        </w:rPr>
        <w:t>) jest monitor</w:t>
      </w:r>
      <w:r>
        <w:rPr>
          <w:rFonts w:ascii="Arial" w:hAnsi="Arial" w:cs="Arial"/>
          <w:szCs w:val="18"/>
        </w:rPr>
        <w:t>o</w:t>
      </w:r>
      <w:r>
        <w:rPr>
          <w:rFonts w:ascii="Arial" w:hAnsi="Arial" w:cs="Arial"/>
          <w:szCs w:val="18"/>
        </w:rPr>
        <w:t>wanie sytuacji i podejmowanie takich działań dyplomatycznych i cywilnych (a w ostateczności militarnych w charakterze np. prewencyjnego rozmies</w:t>
      </w:r>
      <w:r>
        <w:rPr>
          <w:rFonts w:ascii="Arial" w:hAnsi="Arial" w:cs="Arial"/>
          <w:szCs w:val="18"/>
        </w:rPr>
        <w:t>z</w:t>
      </w:r>
      <w:r>
        <w:rPr>
          <w:rFonts w:ascii="Arial" w:hAnsi="Arial" w:cs="Arial"/>
          <w:szCs w:val="18"/>
        </w:rPr>
        <w:t xml:space="preserve">czenia sił, jak miało to miejsce w Macedonii w 2001 r.), aby nie doszło do eskalacji i nasilenia niebezpiecznych sytuacji, które mogłyby doprowadzić do konfliktu zbrojnego. </w:t>
      </w:r>
      <w:r w:rsidRPr="002A22C0">
        <w:rPr>
          <w:rFonts w:ascii="Arial" w:hAnsi="Arial" w:cs="Arial"/>
          <w:b/>
          <w:szCs w:val="18"/>
        </w:rPr>
        <w:t>Tworzenie pokoju</w:t>
      </w:r>
      <w:r>
        <w:rPr>
          <w:rFonts w:ascii="Arial" w:hAnsi="Arial" w:cs="Arial"/>
          <w:szCs w:val="18"/>
        </w:rPr>
        <w:t xml:space="preserve"> (</w:t>
      </w:r>
      <w:proofErr w:type="spellStart"/>
      <w:r w:rsidRPr="000C1001">
        <w:rPr>
          <w:rFonts w:ascii="Arial" w:hAnsi="Arial" w:cs="Arial"/>
          <w:i/>
          <w:szCs w:val="18"/>
        </w:rPr>
        <w:t>peacemaking</w:t>
      </w:r>
      <w:proofErr w:type="spellEnd"/>
      <w:r>
        <w:rPr>
          <w:rFonts w:ascii="Arial" w:hAnsi="Arial" w:cs="Arial"/>
          <w:szCs w:val="18"/>
        </w:rPr>
        <w:t>) zaczyna się w momencie rozpoczęcia konfliktu i ma doprowadzić do zawieszenia broni lub pokojowego rozstrzygnięcia przy użyciu takich narzędzi, jak wymieni</w:t>
      </w:r>
      <w:r>
        <w:rPr>
          <w:rFonts w:ascii="Arial" w:hAnsi="Arial" w:cs="Arial"/>
          <w:szCs w:val="18"/>
        </w:rPr>
        <w:t>o</w:t>
      </w:r>
      <w:r>
        <w:rPr>
          <w:rFonts w:ascii="Arial" w:hAnsi="Arial" w:cs="Arial"/>
          <w:szCs w:val="18"/>
        </w:rPr>
        <w:t xml:space="preserve">ne przy zapobieganiu konfliktom. </w:t>
      </w:r>
      <w:r w:rsidRPr="002A22C0">
        <w:rPr>
          <w:rFonts w:ascii="Arial" w:hAnsi="Arial" w:cs="Arial"/>
          <w:b/>
          <w:szCs w:val="18"/>
        </w:rPr>
        <w:t>Wymuszanie pokoju</w:t>
      </w:r>
      <w:r>
        <w:rPr>
          <w:rFonts w:ascii="Arial" w:hAnsi="Arial" w:cs="Arial"/>
          <w:szCs w:val="18"/>
        </w:rPr>
        <w:t xml:space="preserve"> (</w:t>
      </w:r>
      <w:proofErr w:type="spellStart"/>
      <w:r w:rsidRPr="000C1001">
        <w:rPr>
          <w:rFonts w:ascii="Arial" w:hAnsi="Arial" w:cs="Arial"/>
          <w:i/>
          <w:szCs w:val="18"/>
        </w:rPr>
        <w:t>peace</w:t>
      </w:r>
      <w:proofErr w:type="spellEnd"/>
      <w:r w:rsidRPr="000C1001">
        <w:rPr>
          <w:rFonts w:ascii="Arial" w:hAnsi="Arial" w:cs="Arial"/>
          <w:i/>
          <w:szCs w:val="18"/>
        </w:rPr>
        <w:t xml:space="preserve"> </w:t>
      </w:r>
      <w:proofErr w:type="spellStart"/>
      <w:r w:rsidRPr="000C1001">
        <w:rPr>
          <w:rFonts w:ascii="Arial" w:hAnsi="Arial" w:cs="Arial"/>
          <w:i/>
          <w:szCs w:val="18"/>
        </w:rPr>
        <w:t>enforc</w:t>
      </w:r>
      <w:r w:rsidRPr="000C1001">
        <w:rPr>
          <w:rFonts w:ascii="Arial" w:hAnsi="Arial" w:cs="Arial"/>
          <w:i/>
          <w:szCs w:val="18"/>
        </w:rPr>
        <w:t>e</w:t>
      </w:r>
      <w:r w:rsidRPr="000C1001">
        <w:rPr>
          <w:rFonts w:ascii="Arial" w:hAnsi="Arial" w:cs="Arial"/>
          <w:i/>
          <w:szCs w:val="18"/>
        </w:rPr>
        <w:t>ment</w:t>
      </w:r>
      <w:proofErr w:type="spellEnd"/>
      <w:r>
        <w:rPr>
          <w:rFonts w:ascii="Arial" w:hAnsi="Arial" w:cs="Arial"/>
          <w:szCs w:val="18"/>
        </w:rPr>
        <w:t>) ma prowadzić do kontroli wypracowanych porozumień lub do ich podpisania w sytuacji, gdy strony konfliktu nie są do tego skłonne z własnej woli. Gdy niemilitarne narzędzia zawiodą, istnieje możliwość zastosowania środków militarnych, zgodnych z mandatem. Potencjalne działania Sojuszu nie wymagają zgody wszystkich stron konfliktu, co wskazuje ich przym</w:t>
      </w:r>
      <w:r>
        <w:rPr>
          <w:rFonts w:ascii="Arial" w:hAnsi="Arial" w:cs="Arial"/>
          <w:szCs w:val="18"/>
        </w:rPr>
        <w:t>u</w:t>
      </w:r>
      <w:r>
        <w:rPr>
          <w:rFonts w:ascii="Arial" w:hAnsi="Arial" w:cs="Arial"/>
          <w:szCs w:val="18"/>
        </w:rPr>
        <w:lastRenderedPageBreak/>
        <w:t>sowy charakter. Tego rodzaju operacjami były KFOR Kosowo i ISAF Afg</w:t>
      </w:r>
      <w:r>
        <w:rPr>
          <w:rFonts w:ascii="Arial" w:hAnsi="Arial" w:cs="Arial"/>
          <w:szCs w:val="18"/>
        </w:rPr>
        <w:t>a</w:t>
      </w:r>
      <w:r>
        <w:rPr>
          <w:rFonts w:ascii="Arial" w:hAnsi="Arial" w:cs="Arial"/>
          <w:szCs w:val="18"/>
        </w:rPr>
        <w:t xml:space="preserve">nistan. Środki niemilitarne i militarne używane są także, </w:t>
      </w:r>
      <w:r w:rsidRPr="00F56A5B">
        <w:rPr>
          <w:rFonts w:ascii="Arial" w:hAnsi="Arial" w:cs="Arial"/>
          <w:szCs w:val="18"/>
        </w:rPr>
        <w:t>aby</w:t>
      </w:r>
      <w:r w:rsidRPr="00FB125F">
        <w:rPr>
          <w:rFonts w:ascii="Arial" w:hAnsi="Arial" w:cs="Arial"/>
          <w:b/>
          <w:szCs w:val="18"/>
        </w:rPr>
        <w:t xml:space="preserve"> utrzymać pokój</w:t>
      </w:r>
      <w:r w:rsidRPr="000C1001">
        <w:rPr>
          <w:rFonts w:ascii="Arial" w:hAnsi="Arial" w:cs="Arial"/>
          <w:szCs w:val="18"/>
        </w:rPr>
        <w:t xml:space="preserve"> </w:t>
      </w:r>
      <w:r w:rsidRPr="0089248F">
        <w:rPr>
          <w:rFonts w:ascii="Arial" w:hAnsi="Arial" w:cs="Arial"/>
          <w:szCs w:val="18"/>
        </w:rPr>
        <w:t>(</w:t>
      </w:r>
      <w:proofErr w:type="spellStart"/>
      <w:r w:rsidRPr="000C1001">
        <w:rPr>
          <w:rFonts w:ascii="Arial" w:hAnsi="Arial" w:cs="Arial"/>
          <w:i/>
          <w:szCs w:val="18"/>
        </w:rPr>
        <w:t>peacekeeping</w:t>
      </w:r>
      <w:proofErr w:type="spellEnd"/>
      <w:r w:rsidRPr="0089248F">
        <w:rPr>
          <w:rFonts w:ascii="Arial" w:hAnsi="Arial" w:cs="Arial"/>
          <w:szCs w:val="18"/>
        </w:rPr>
        <w:t>).</w:t>
      </w:r>
      <w:r>
        <w:rPr>
          <w:rFonts w:ascii="Arial" w:hAnsi="Arial" w:cs="Arial"/>
          <w:szCs w:val="18"/>
        </w:rPr>
        <w:t xml:space="preserve"> Ten rodzaj operacji jest stosowany, gdy strony ko</w:t>
      </w:r>
      <w:r>
        <w:rPr>
          <w:rFonts w:ascii="Arial" w:hAnsi="Arial" w:cs="Arial"/>
          <w:szCs w:val="18"/>
        </w:rPr>
        <w:t>n</w:t>
      </w:r>
      <w:r>
        <w:rPr>
          <w:rFonts w:ascii="Arial" w:hAnsi="Arial" w:cs="Arial"/>
          <w:szCs w:val="18"/>
        </w:rPr>
        <w:t xml:space="preserve">fliktu zawiesiły broń lub zawarły pokój i starają się go utrzymać. </w:t>
      </w:r>
      <w:r w:rsidRPr="004609DB">
        <w:rPr>
          <w:rFonts w:ascii="Arial" w:hAnsi="Arial" w:cs="Arial"/>
          <w:b/>
          <w:szCs w:val="18"/>
        </w:rPr>
        <w:t>Budow</w:t>
      </w:r>
      <w:r w:rsidRPr="004609DB">
        <w:rPr>
          <w:rFonts w:ascii="Arial" w:hAnsi="Arial" w:cs="Arial"/>
          <w:b/>
          <w:szCs w:val="18"/>
        </w:rPr>
        <w:t>a</w:t>
      </w:r>
      <w:r w:rsidRPr="004609DB">
        <w:rPr>
          <w:rFonts w:ascii="Arial" w:hAnsi="Arial" w:cs="Arial"/>
          <w:b/>
          <w:szCs w:val="18"/>
        </w:rPr>
        <w:t>nie pokoju</w:t>
      </w:r>
      <w:r>
        <w:rPr>
          <w:rFonts w:ascii="Arial" w:hAnsi="Arial" w:cs="Arial"/>
          <w:szCs w:val="18"/>
        </w:rPr>
        <w:t xml:space="preserve"> (</w:t>
      </w:r>
      <w:proofErr w:type="spellStart"/>
      <w:r w:rsidRPr="000C1001">
        <w:rPr>
          <w:rFonts w:ascii="Arial" w:hAnsi="Arial" w:cs="Arial"/>
          <w:i/>
          <w:szCs w:val="18"/>
        </w:rPr>
        <w:t>peacebuilding</w:t>
      </w:r>
      <w:proofErr w:type="spellEnd"/>
      <w:r>
        <w:rPr>
          <w:rFonts w:ascii="Arial" w:hAnsi="Arial" w:cs="Arial"/>
          <w:szCs w:val="18"/>
        </w:rPr>
        <w:t>) wymaga umacniania politycznych ustaleń i może być procesem długotrwałym oraz przebiegać równolegle z pozost</w:t>
      </w:r>
      <w:r>
        <w:rPr>
          <w:rFonts w:ascii="Arial" w:hAnsi="Arial" w:cs="Arial"/>
          <w:szCs w:val="18"/>
        </w:rPr>
        <w:t>a</w:t>
      </w:r>
      <w:r>
        <w:rPr>
          <w:rFonts w:ascii="Arial" w:hAnsi="Arial" w:cs="Arial"/>
          <w:szCs w:val="18"/>
        </w:rPr>
        <w:t xml:space="preserve">łymi rodzajami operacji wsparcia pokoju. Celem jest stabilizacja sytuacji </w:t>
      </w:r>
      <w:proofErr w:type="spellStart"/>
      <w:r>
        <w:rPr>
          <w:rFonts w:ascii="Arial" w:hAnsi="Arial" w:cs="Arial"/>
          <w:szCs w:val="18"/>
        </w:rPr>
        <w:t>pokonfliktowej</w:t>
      </w:r>
      <w:proofErr w:type="spellEnd"/>
      <w:r>
        <w:rPr>
          <w:rFonts w:ascii="Arial" w:hAnsi="Arial" w:cs="Arial"/>
          <w:szCs w:val="18"/>
        </w:rPr>
        <w:t xml:space="preserve"> i stworzenie warunków do samodzielnego funkcjonowania.</w:t>
      </w:r>
    </w:p>
    <w:p w:rsidR="00A5158A" w:rsidRPr="00A5158A" w:rsidRDefault="00EB4243" w:rsidP="00FF29E6">
      <w:pPr>
        <w:pStyle w:val="Akapitzlist"/>
        <w:spacing w:after="0" w:line="260" w:lineRule="exact"/>
        <w:ind w:left="0" w:firstLine="397"/>
        <w:jc w:val="both"/>
        <w:rPr>
          <w:rFonts w:ascii="Arial" w:hAnsi="Arial" w:cs="Arial"/>
          <w:szCs w:val="26"/>
        </w:rPr>
      </w:pPr>
      <w:r w:rsidRPr="00EB4243">
        <w:rPr>
          <w:noProof/>
          <w:lang w:eastAsia="pl-PL"/>
        </w:rPr>
        <w:pict>
          <v:shape id="Text Box 2" o:spid="_x0000_s1026" type="#_x0000_t202" style="position:absolute;left:0;text-align:left;margin-left:-6.45pt;margin-top:9.55pt;width:379.25pt;height:25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" strokecolor="white [3212]">
            <v:textbox>
              <w:txbxContent>
                <w:p w:rsidR="00FC07D7" w:rsidRDefault="00FC07D7">
                  <w:r>
                    <w:rPr>
                      <w:noProof/>
                      <w:lang w:eastAsia="pl-PL"/>
                    </w:rPr>
                    <w:drawing>
                      <wp:inline distT="0" distB="0" distL="0" distR="0">
                        <wp:extent cx="4600719" cy="3187186"/>
                        <wp:effectExtent l="19050" t="0" r="9381" b="0"/>
                        <wp:docPr id="2" name="Obraz 2" descr="C:\Users\monika\Desktop\nato opera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esktop\nato operacj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2812" cy="3188636"/>
                                </a:xfrm>
                                <a:prstGeom prst="rect">
                                  <a:avLst/>
                                </a:prstGeom>
                                <a:noFill/>
                                <a:ln>
                                  <a:noFill/>
                                </a:ln>
                              </pic:spPr>
                            </pic:pic>
                          </a:graphicData>
                        </a:graphic>
                      </wp:inline>
                    </w:drawing>
                  </w:r>
                </w:p>
              </w:txbxContent>
            </v:textbox>
          </v:shape>
        </w:pict>
      </w:r>
    </w:p>
    <w:p w:rsidR="00A5158A" w:rsidRPr="00A5158A" w:rsidRDefault="00A5158A" w:rsidP="00A5158A">
      <w:pPr>
        <w:rPr>
          <w:rFonts w:ascii="Arial" w:hAnsi="Arial" w:cs="Arial"/>
          <w:szCs w:val="26"/>
        </w:rPr>
      </w:pPr>
    </w:p>
    <w:p w:rsidR="00A5158A" w:rsidRDefault="00A5158A" w:rsidP="00A5158A">
      <w:pPr>
        <w:rPr>
          <w:rFonts w:ascii="Arial" w:hAnsi="Arial" w:cs="Arial"/>
          <w:szCs w:val="26"/>
        </w:rPr>
      </w:pPr>
    </w:p>
    <w:p w:rsidR="00FF29E6" w:rsidRDefault="00FF29E6" w:rsidP="00A5158A">
      <w:pPr>
        <w:rPr>
          <w:rFonts w:ascii="Arial" w:hAnsi="Arial" w:cs="Arial"/>
          <w:szCs w:val="26"/>
        </w:rPr>
      </w:pPr>
    </w:p>
    <w:p w:rsidR="00FF29E6" w:rsidRDefault="00FF29E6" w:rsidP="00A5158A">
      <w:pPr>
        <w:rPr>
          <w:rFonts w:ascii="Arial" w:hAnsi="Arial" w:cs="Arial"/>
          <w:szCs w:val="26"/>
        </w:rPr>
      </w:pPr>
    </w:p>
    <w:p w:rsidR="00FF29E6" w:rsidRDefault="00FF29E6" w:rsidP="00A5158A">
      <w:pPr>
        <w:rPr>
          <w:rFonts w:ascii="Arial" w:hAnsi="Arial" w:cs="Arial"/>
          <w:szCs w:val="26"/>
        </w:rPr>
      </w:pPr>
    </w:p>
    <w:p w:rsidR="00FF29E6" w:rsidRDefault="00FF29E6" w:rsidP="00A5158A">
      <w:pPr>
        <w:rPr>
          <w:rFonts w:ascii="Arial" w:hAnsi="Arial" w:cs="Arial"/>
          <w:szCs w:val="26"/>
        </w:rPr>
      </w:pPr>
    </w:p>
    <w:p w:rsidR="00FF29E6" w:rsidRDefault="00FF29E6" w:rsidP="00A5158A">
      <w:pPr>
        <w:rPr>
          <w:rFonts w:ascii="Arial" w:hAnsi="Arial" w:cs="Arial"/>
          <w:szCs w:val="26"/>
        </w:rPr>
      </w:pPr>
    </w:p>
    <w:p w:rsidR="00FF29E6" w:rsidRDefault="00FF29E6" w:rsidP="00A5158A">
      <w:pPr>
        <w:rPr>
          <w:rFonts w:ascii="Arial" w:hAnsi="Arial" w:cs="Arial"/>
          <w:szCs w:val="26"/>
        </w:rPr>
      </w:pPr>
    </w:p>
    <w:p w:rsidR="00FF29E6" w:rsidRDefault="00FF29E6" w:rsidP="00A5158A">
      <w:pPr>
        <w:rPr>
          <w:rFonts w:ascii="Arial" w:hAnsi="Arial" w:cs="Arial"/>
          <w:szCs w:val="26"/>
        </w:rPr>
      </w:pPr>
    </w:p>
    <w:p w:rsidR="00FF29E6" w:rsidRDefault="00FF29E6" w:rsidP="00A5158A">
      <w:pPr>
        <w:rPr>
          <w:rFonts w:ascii="Arial" w:hAnsi="Arial" w:cs="Arial"/>
          <w:szCs w:val="26"/>
        </w:rPr>
      </w:pPr>
    </w:p>
    <w:p w:rsidR="00FF29E6" w:rsidRPr="00FF29E6" w:rsidRDefault="00FF29E6" w:rsidP="00FF29E6">
      <w:pPr>
        <w:tabs>
          <w:tab w:val="left" w:pos="2445"/>
        </w:tabs>
        <w:spacing w:after="0" w:line="260" w:lineRule="exact"/>
        <w:jc w:val="center"/>
        <w:rPr>
          <w:rFonts w:ascii="Arial" w:hAnsi="Arial" w:cs="Arial"/>
          <w:b/>
          <w:szCs w:val="26"/>
        </w:rPr>
      </w:pPr>
    </w:p>
    <w:p w:rsidR="00A5158A" w:rsidRPr="000C1001" w:rsidRDefault="00FF29E6" w:rsidP="000C1001">
      <w:pPr>
        <w:tabs>
          <w:tab w:val="left" w:pos="2445"/>
        </w:tabs>
        <w:spacing w:after="60" w:line="240" w:lineRule="auto"/>
        <w:jc w:val="both"/>
        <w:rPr>
          <w:rFonts w:ascii="Arial" w:hAnsi="Arial" w:cs="Arial"/>
          <w:sz w:val="18"/>
          <w:szCs w:val="18"/>
        </w:rPr>
      </w:pPr>
      <w:r w:rsidRPr="000C1001">
        <w:rPr>
          <w:rFonts w:ascii="Arial" w:hAnsi="Arial" w:cs="Arial"/>
          <w:sz w:val="18"/>
          <w:szCs w:val="18"/>
        </w:rPr>
        <w:t xml:space="preserve">Źródło: </w:t>
      </w:r>
      <w:r w:rsidR="000C1001" w:rsidRPr="000C1001">
        <w:rPr>
          <w:rFonts w:ascii="Arial" w:hAnsi="Arial" w:cs="Arial"/>
          <w:sz w:val="18"/>
          <w:szCs w:val="18"/>
        </w:rPr>
        <w:t>o</w:t>
      </w:r>
      <w:r w:rsidR="00A5158A" w:rsidRPr="000C1001">
        <w:rPr>
          <w:rFonts w:ascii="Arial" w:hAnsi="Arial" w:cs="Arial"/>
          <w:sz w:val="18"/>
          <w:szCs w:val="18"/>
        </w:rPr>
        <w:t xml:space="preserve">pracowanie własne na podstawie: </w:t>
      </w:r>
      <w:r w:rsidR="00A5158A" w:rsidRPr="000C1001">
        <w:rPr>
          <w:rFonts w:ascii="Arial" w:hAnsi="Arial" w:cs="Arial"/>
          <w:i/>
          <w:sz w:val="18"/>
          <w:szCs w:val="18"/>
        </w:rPr>
        <w:t xml:space="preserve">Allied Joint </w:t>
      </w:r>
      <w:proofErr w:type="spellStart"/>
      <w:r w:rsidR="00A5158A" w:rsidRPr="000C1001">
        <w:rPr>
          <w:rFonts w:ascii="Arial" w:hAnsi="Arial" w:cs="Arial"/>
          <w:i/>
          <w:sz w:val="18"/>
          <w:szCs w:val="18"/>
        </w:rPr>
        <w:t>Doctrine</w:t>
      </w:r>
      <w:proofErr w:type="spellEnd"/>
      <w:r w:rsidR="00A5158A" w:rsidRPr="000C1001">
        <w:rPr>
          <w:rFonts w:ascii="Arial" w:hAnsi="Arial" w:cs="Arial"/>
          <w:i/>
          <w:sz w:val="18"/>
          <w:szCs w:val="18"/>
        </w:rPr>
        <w:t xml:space="preserve"> for </w:t>
      </w:r>
      <w:proofErr w:type="spellStart"/>
      <w:r w:rsidR="00A5158A" w:rsidRPr="000C1001">
        <w:rPr>
          <w:rFonts w:ascii="Arial" w:hAnsi="Arial" w:cs="Arial"/>
          <w:i/>
          <w:sz w:val="18"/>
          <w:szCs w:val="18"/>
        </w:rPr>
        <w:t>non-</w:t>
      </w:r>
      <w:r w:rsidR="000C1001" w:rsidRPr="000C1001">
        <w:rPr>
          <w:rFonts w:ascii="Arial" w:hAnsi="Arial" w:cs="Arial"/>
          <w:i/>
          <w:sz w:val="18"/>
          <w:szCs w:val="18"/>
        </w:rPr>
        <w:t>article</w:t>
      </w:r>
      <w:proofErr w:type="spellEnd"/>
      <w:r w:rsidR="000C1001" w:rsidRPr="000C1001">
        <w:rPr>
          <w:rFonts w:ascii="Arial" w:hAnsi="Arial" w:cs="Arial"/>
          <w:i/>
          <w:sz w:val="18"/>
          <w:szCs w:val="18"/>
        </w:rPr>
        <w:t xml:space="preserve"> 5</w:t>
      </w:r>
      <w:r w:rsidR="000C1001" w:rsidRPr="000C1001">
        <w:rPr>
          <w:rFonts w:ascii="Arial" w:hAnsi="Arial" w:cs="Arial"/>
          <w:sz w:val="18"/>
          <w:szCs w:val="18"/>
        </w:rPr>
        <w:t>…;</w:t>
      </w:r>
      <w:r w:rsidR="00A5158A" w:rsidRPr="000C1001">
        <w:rPr>
          <w:rFonts w:ascii="Arial" w:hAnsi="Arial" w:cs="Arial"/>
          <w:i/>
          <w:sz w:val="18"/>
          <w:szCs w:val="18"/>
        </w:rPr>
        <w:t xml:space="preserve"> </w:t>
      </w:r>
      <w:r w:rsidR="00A33812" w:rsidRPr="000C1001">
        <w:rPr>
          <w:rFonts w:ascii="Arial" w:hAnsi="Arial" w:cs="Arial"/>
          <w:sz w:val="18"/>
          <w:szCs w:val="18"/>
        </w:rPr>
        <w:t xml:space="preserve">P. </w:t>
      </w:r>
      <w:proofErr w:type="spellStart"/>
      <w:r w:rsidR="00A5158A" w:rsidRPr="000C1001">
        <w:rPr>
          <w:rFonts w:ascii="Arial" w:hAnsi="Arial" w:cs="Arial"/>
          <w:sz w:val="18"/>
          <w:szCs w:val="18"/>
        </w:rPr>
        <w:t>Pa</w:t>
      </w:r>
      <w:r w:rsidR="00A5158A" w:rsidRPr="000C1001">
        <w:rPr>
          <w:rFonts w:ascii="Arial" w:hAnsi="Arial" w:cs="Arial"/>
          <w:sz w:val="18"/>
          <w:szCs w:val="18"/>
        </w:rPr>
        <w:t>ź</w:t>
      </w:r>
      <w:r w:rsidR="00A5158A" w:rsidRPr="000C1001">
        <w:rPr>
          <w:rFonts w:ascii="Arial" w:hAnsi="Arial" w:cs="Arial"/>
          <w:sz w:val="18"/>
          <w:szCs w:val="18"/>
        </w:rPr>
        <w:t>dziorek</w:t>
      </w:r>
      <w:proofErr w:type="spellEnd"/>
      <w:r w:rsidR="00A5158A" w:rsidRPr="000C1001">
        <w:rPr>
          <w:rFonts w:ascii="Arial" w:hAnsi="Arial" w:cs="Arial"/>
          <w:sz w:val="18"/>
          <w:szCs w:val="18"/>
        </w:rPr>
        <w:t xml:space="preserve">, </w:t>
      </w:r>
      <w:r w:rsidR="00D8176E" w:rsidRPr="00E60F03">
        <w:rPr>
          <w:rFonts w:ascii="Arial" w:hAnsi="Arial" w:cs="Arial"/>
          <w:i/>
          <w:sz w:val="18"/>
          <w:szCs w:val="18"/>
        </w:rPr>
        <w:t>W</w:t>
      </w:r>
      <w:r w:rsidR="00A5158A" w:rsidRPr="00E60F03">
        <w:rPr>
          <w:rFonts w:ascii="Arial" w:hAnsi="Arial" w:cs="Arial"/>
          <w:i/>
          <w:sz w:val="18"/>
          <w:szCs w:val="18"/>
        </w:rPr>
        <w:t>ykład z przedmiotu Dowodzenie Operacyjne</w:t>
      </w:r>
      <w:r w:rsidR="00A5158A" w:rsidRPr="000C1001">
        <w:rPr>
          <w:rFonts w:ascii="Arial" w:hAnsi="Arial" w:cs="Arial"/>
          <w:sz w:val="18"/>
          <w:szCs w:val="18"/>
        </w:rPr>
        <w:t>, AON, 28.02.2015.</w:t>
      </w:r>
    </w:p>
    <w:p w:rsidR="00FF29E6" w:rsidRPr="00A5158A" w:rsidRDefault="00FF29E6" w:rsidP="00FF29E6">
      <w:pPr>
        <w:tabs>
          <w:tab w:val="left" w:pos="2445"/>
        </w:tabs>
        <w:spacing w:after="0" w:line="260" w:lineRule="exact"/>
        <w:jc w:val="center"/>
        <w:rPr>
          <w:rFonts w:ascii="Arial" w:hAnsi="Arial" w:cs="Arial"/>
          <w:b/>
          <w:sz w:val="20"/>
          <w:szCs w:val="26"/>
        </w:rPr>
      </w:pPr>
      <w:r>
        <w:rPr>
          <w:rFonts w:ascii="Arial" w:hAnsi="Arial" w:cs="Arial"/>
          <w:b/>
          <w:sz w:val="20"/>
          <w:szCs w:val="26"/>
        </w:rPr>
        <w:t>R</w:t>
      </w:r>
      <w:r w:rsidRPr="00A5158A">
        <w:rPr>
          <w:rFonts w:ascii="Arial" w:hAnsi="Arial" w:cs="Arial"/>
          <w:b/>
          <w:sz w:val="20"/>
          <w:szCs w:val="26"/>
        </w:rPr>
        <w:t>ys. 1. Rodzaje operacji reagowania kryzysowego</w:t>
      </w:r>
      <w:r>
        <w:rPr>
          <w:rFonts w:ascii="Arial" w:hAnsi="Arial" w:cs="Arial"/>
          <w:b/>
          <w:sz w:val="20"/>
          <w:szCs w:val="26"/>
        </w:rPr>
        <w:t xml:space="preserve"> i działania wspierające</w:t>
      </w:r>
    </w:p>
    <w:p w:rsidR="00285AC6" w:rsidRDefault="00285AC6" w:rsidP="00285AC6">
      <w:pPr>
        <w:tabs>
          <w:tab w:val="left" w:pos="2445"/>
        </w:tabs>
        <w:spacing w:after="0" w:line="260" w:lineRule="exact"/>
        <w:ind w:firstLine="397"/>
        <w:jc w:val="both"/>
        <w:rPr>
          <w:rFonts w:ascii="Arial" w:hAnsi="Arial" w:cs="Arial"/>
          <w:sz w:val="18"/>
          <w:szCs w:val="18"/>
        </w:rPr>
      </w:pPr>
    </w:p>
    <w:p w:rsidR="00202892" w:rsidRDefault="00202892" w:rsidP="00285AC6">
      <w:pPr>
        <w:tabs>
          <w:tab w:val="left" w:pos="2445"/>
        </w:tabs>
        <w:spacing w:after="0" w:line="260" w:lineRule="exact"/>
        <w:ind w:firstLine="397"/>
        <w:jc w:val="both"/>
        <w:rPr>
          <w:rFonts w:ascii="Arial" w:hAnsi="Arial" w:cs="Arial"/>
          <w:szCs w:val="18"/>
        </w:rPr>
      </w:pPr>
      <w:r w:rsidRPr="00665941">
        <w:rPr>
          <w:rFonts w:ascii="Arial" w:hAnsi="Arial" w:cs="Arial"/>
          <w:b/>
          <w:szCs w:val="18"/>
        </w:rPr>
        <w:t>Operacje przeciw</w:t>
      </w:r>
      <w:r w:rsidR="00DB6B21">
        <w:rPr>
          <w:rFonts w:ascii="Arial" w:hAnsi="Arial" w:cs="Arial"/>
          <w:b/>
          <w:szCs w:val="18"/>
        </w:rPr>
        <w:t xml:space="preserve"> </w:t>
      </w:r>
      <w:r w:rsidRPr="00665941">
        <w:rPr>
          <w:rFonts w:ascii="Arial" w:hAnsi="Arial" w:cs="Arial"/>
          <w:b/>
          <w:szCs w:val="18"/>
        </w:rPr>
        <w:t>nieregularne</w:t>
      </w:r>
      <w:r w:rsidR="001D38C1">
        <w:rPr>
          <w:rFonts w:ascii="Arial" w:hAnsi="Arial" w:cs="Arial"/>
          <w:szCs w:val="18"/>
        </w:rPr>
        <w:t xml:space="preserve"> (</w:t>
      </w:r>
      <w:proofErr w:type="spellStart"/>
      <w:r w:rsidR="001D38C1" w:rsidRPr="000C1001">
        <w:rPr>
          <w:rFonts w:ascii="Arial" w:hAnsi="Arial" w:cs="Arial"/>
          <w:i/>
          <w:szCs w:val="18"/>
        </w:rPr>
        <w:t>counter</w:t>
      </w:r>
      <w:proofErr w:type="spellEnd"/>
      <w:r w:rsidR="001D38C1" w:rsidRPr="000C1001">
        <w:rPr>
          <w:rFonts w:ascii="Arial" w:hAnsi="Arial" w:cs="Arial"/>
          <w:i/>
          <w:szCs w:val="18"/>
        </w:rPr>
        <w:t xml:space="preserve"> </w:t>
      </w:r>
      <w:proofErr w:type="spellStart"/>
      <w:r w:rsidR="001D38C1" w:rsidRPr="000C1001">
        <w:rPr>
          <w:rFonts w:ascii="Arial" w:hAnsi="Arial" w:cs="Arial"/>
          <w:i/>
          <w:szCs w:val="18"/>
        </w:rPr>
        <w:t>irregular</w:t>
      </w:r>
      <w:proofErr w:type="spellEnd"/>
      <w:r w:rsidR="001D38C1" w:rsidRPr="000C1001">
        <w:rPr>
          <w:rFonts w:ascii="Arial" w:hAnsi="Arial" w:cs="Arial"/>
          <w:i/>
          <w:szCs w:val="18"/>
        </w:rPr>
        <w:t xml:space="preserve"> </w:t>
      </w:r>
      <w:proofErr w:type="spellStart"/>
      <w:r w:rsidR="001D38C1" w:rsidRPr="000C1001">
        <w:rPr>
          <w:rFonts w:ascii="Arial" w:hAnsi="Arial" w:cs="Arial"/>
          <w:i/>
          <w:szCs w:val="18"/>
        </w:rPr>
        <w:t>activities</w:t>
      </w:r>
      <w:proofErr w:type="spellEnd"/>
      <w:r w:rsidR="001D38C1">
        <w:rPr>
          <w:rFonts w:ascii="Arial" w:hAnsi="Arial" w:cs="Arial"/>
          <w:szCs w:val="18"/>
        </w:rPr>
        <w:t>)</w:t>
      </w:r>
      <w:r>
        <w:rPr>
          <w:rFonts w:ascii="Arial" w:hAnsi="Arial" w:cs="Arial"/>
          <w:szCs w:val="18"/>
        </w:rPr>
        <w:t xml:space="preserve"> nazyw</w:t>
      </w:r>
      <w:r>
        <w:rPr>
          <w:rFonts w:ascii="Arial" w:hAnsi="Arial" w:cs="Arial"/>
          <w:szCs w:val="18"/>
        </w:rPr>
        <w:t>a</w:t>
      </w:r>
      <w:r>
        <w:rPr>
          <w:rFonts w:ascii="Arial" w:hAnsi="Arial" w:cs="Arial"/>
          <w:szCs w:val="18"/>
        </w:rPr>
        <w:t>ne są także przeciwdziałaniem i zapobieganiem działaniom nieregula</w:t>
      </w:r>
      <w:r>
        <w:rPr>
          <w:rFonts w:ascii="Arial" w:hAnsi="Arial" w:cs="Arial"/>
          <w:szCs w:val="18"/>
        </w:rPr>
        <w:t>r</w:t>
      </w:r>
      <w:r>
        <w:rPr>
          <w:rFonts w:ascii="Arial" w:hAnsi="Arial" w:cs="Arial"/>
          <w:szCs w:val="18"/>
        </w:rPr>
        <w:t>nym</w:t>
      </w:r>
      <w:r>
        <w:rPr>
          <w:rStyle w:val="Odwoanieprzypisudolnego"/>
          <w:rFonts w:ascii="Arial" w:hAnsi="Arial" w:cs="Arial"/>
          <w:szCs w:val="18"/>
        </w:rPr>
        <w:footnoteReference w:id="21"/>
      </w:r>
      <w:r>
        <w:rPr>
          <w:rFonts w:ascii="Arial" w:hAnsi="Arial" w:cs="Arial"/>
          <w:szCs w:val="18"/>
        </w:rPr>
        <w:t>.</w:t>
      </w:r>
      <w:r w:rsidR="001D38C1">
        <w:rPr>
          <w:rFonts w:ascii="Arial" w:hAnsi="Arial" w:cs="Arial"/>
          <w:szCs w:val="18"/>
        </w:rPr>
        <w:t xml:space="preserve"> Wymagają bezpośredniego (np. zwalczania terrorystów i ich org</w:t>
      </w:r>
      <w:r w:rsidR="001D38C1">
        <w:rPr>
          <w:rFonts w:ascii="Arial" w:hAnsi="Arial" w:cs="Arial"/>
          <w:szCs w:val="18"/>
        </w:rPr>
        <w:t>a</w:t>
      </w:r>
      <w:r w:rsidR="001D38C1">
        <w:rPr>
          <w:rFonts w:ascii="Arial" w:hAnsi="Arial" w:cs="Arial"/>
          <w:szCs w:val="18"/>
        </w:rPr>
        <w:t xml:space="preserve">nizacji czy uniemożliwienia dostępu do BMR) i pośredniego (np. wsparcia państwa proszącego o pomoc, </w:t>
      </w:r>
      <w:r w:rsidR="00AA584E">
        <w:rPr>
          <w:rFonts w:ascii="Arial" w:hAnsi="Arial" w:cs="Arial"/>
          <w:szCs w:val="18"/>
        </w:rPr>
        <w:t>ograniczenia poparci</w:t>
      </w:r>
      <w:r w:rsidR="0068631E">
        <w:rPr>
          <w:rFonts w:ascii="Arial" w:hAnsi="Arial" w:cs="Arial"/>
          <w:szCs w:val="18"/>
        </w:rPr>
        <w:t>a</w:t>
      </w:r>
      <w:r w:rsidR="00AA584E">
        <w:rPr>
          <w:rFonts w:ascii="Arial" w:hAnsi="Arial" w:cs="Arial"/>
          <w:szCs w:val="18"/>
        </w:rPr>
        <w:t xml:space="preserve"> dla ideologii terror</w:t>
      </w:r>
      <w:r w:rsidR="00AA584E">
        <w:rPr>
          <w:rFonts w:ascii="Arial" w:hAnsi="Arial" w:cs="Arial"/>
          <w:szCs w:val="18"/>
        </w:rPr>
        <w:t>y</w:t>
      </w:r>
      <w:r w:rsidR="00AA584E">
        <w:rPr>
          <w:rFonts w:ascii="Arial" w:hAnsi="Arial" w:cs="Arial"/>
          <w:szCs w:val="18"/>
        </w:rPr>
        <w:t>stycznej)</w:t>
      </w:r>
      <w:r w:rsidR="001D38C1">
        <w:rPr>
          <w:rFonts w:ascii="Arial" w:hAnsi="Arial" w:cs="Arial"/>
          <w:szCs w:val="18"/>
        </w:rPr>
        <w:t xml:space="preserve"> zaangażowania ze strony koalicji.</w:t>
      </w:r>
      <w:r w:rsidR="00665941">
        <w:rPr>
          <w:rFonts w:ascii="Arial" w:hAnsi="Arial" w:cs="Arial"/>
          <w:szCs w:val="18"/>
        </w:rPr>
        <w:t xml:space="preserve"> Wyróżnia się działania </w:t>
      </w:r>
      <w:r w:rsidR="00FC6EFB">
        <w:rPr>
          <w:rFonts w:ascii="Arial" w:hAnsi="Arial" w:cs="Arial"/>
          <w:szCs w:val="18"/>
        </w:rPr>
        <w:t>p</w:t>
      </w:r>
      <w:r w:rsidR="00665941">
        <w:rPr>
          <w:rFonts w:ascii="Arial" w:hAnsi="Arial" w:cs="Arial"/>
          <w:szCs w:val="18"/>
        </w:rPr>
        <w:t>rzeciw</w:t>
      </w:r>
      <w:r w:rsidR="00DB6B21">
        <w:rPr>
          <w:rFonts w:ascii="Arial" w:hAnsi="Arial" w:cs="Arial"/>
          <w:szCs w:val="18"/>
        </w:rPr>
        <w:t xml:space="preserve"> </w:t>
      </w:r>
      <w:r w:rsidR="00665941">
        <w:rPr>
          <w:rFonts w:ascii="Arial" w:hAnsi="Arial" w:cs="Arial"/>
          <w:szCs w:val="18"/>
        </w:rPr>
        <w:t>rebelianckie (polegające na stłumieniu rebe</w:t>
      </w:r>
      <w:r w:rsidR="00C757E3">
        <w:rPr>
          <w:rFonts w:ascii="Arial" w:hAnsi="Arial" w:cs="Arial"/>
          <w:szCs w:val="18"/>
        </w:rPr>
        <w:t>lii i przyczyn jej powstania) i</w:t>
      </w:r>
      <w:r w:rsidR="000C1001">
        <w:rPr>
          <w:rFonts w:ascii="Arial" w:hAnsi="Arial" w:cs="Arial"/>
          <w:szCs w:val="18"/>
        </w:rPr>
        <w:t> </w:t>
      </w:r>
      <w:r w:rsidR="00665941">
        <w:rPr>
          <w:rFonts w:ascii="Arial" w:hAnsi="Arial" w:cs="Arial"/>
          <w:szCs w:val="18"/>
        </w:rPr>
        <w:t>antyterrorystyczne (</w:t>
      </w:r>
      <w:r w:rsidR="00A10CEE">
        <w:rPr>
          <w:rFonts w:ascii="Arial" w:hAnsi="Arial" w:cs="Arial"/>
          <w:szCs w:val="18"/>
        </w:rPr>
        <w:t>działania mając</w:t>
      </w:r>
      <w:r w:rsidR="002612F8">
        <w:rPr>
          <w:rFonts w:ascii="Arial" w:hAnsi="Arial" w:cs="Arial"/>
          <w:szCs w:val="18"/>
        </w:rPr>
        <w:t>e na</w:t>
      </w:r>
      <w:r w:rsidR="00C757E3">
        <w:rPr>
          <w:rFonts w:ascii="Arial" w:hAnsi="Arial" w:cs="Arial"/>
          <w:szCs w:val="18"/>
        </w:rPr>
        <w:t xml:space="preserve"> celu zapobieganie atakom i</w:t>
      </w:r>
      <w:r w:rsidR="000C1001">
        <w:rPr>
          <w:rFonts w:ascii="Arial" w:hAnsi="Arial" w:cs="Arial"/>
          <w:szCs w:val="18"/>
        </w:rPr>
        <w:t> </w:t>
      </w:r>
      <w:r w:rsidR="00A10CEE">
        <w:rPr>
          <w:rFonts w:ascii="Arial" w:hAnsi="Arial" w:cs="Arial"/>
          <w:szCs w:val="18"/>
        </w:rPr>
        <w:t>zmniejszanie lub ograniczanie ich skutków).</w:t>
      </w:r>
    </w:p>
    <w:p w:rsidR="00F02DD8" w:rsidRDefault="00F02DD8" w:rsidP="00285AC6">
      <w:pPr>
        <w:tabs>
          <w:tab w:val="left" w:pos="2445"/>
        </w:tabs>
        <w:spacing w:after="0" w:line="260" w:lineRule="exact"/>
        <w:ind w:firstLine="397"/>
        <w:jc w:val="both"/>
        <w:rPr>
          <w:rFonts w:ascii="Arial" w:hAnsi="Arial" w:cs="Arial"/>
          <w:szCs w:val="18"/>
        </w:rPr>
      </w:pPr>
      <w:r w:rsidRPr="000C1001">
        <w:rPr>
          <w:rFonts w:ascii="Arial" w:hAnsi="Arial" w:cs="Arial"/>
          <w:b/>
          <w:szCs w:val="18"/>
        </w:rPr>
        <w:lastRenderedPageBreak/>
        <w:t>Wsparcie dla władz cywilnych</w:t>
      </w:r>
      <w:r w:rsidR="00743E90">
        <w:rPr>
          <w:rFonts w:ascii="Arial" w:hAnsi="Arial" w:cs="Arial"/>
          <w:i/>
          <w:szCs w:val="18"/>
        </w:rPr>
        <w:t xml:space="preserve"> </w:t>
      </w:r>
      <w:r w:rsidR="00743E90" w:rsidRPr="00DD77C6">
        <w:rPr>
          <w:rFonts w:ascii="Arial" w:hAnsi="Arial" w:cs="Arial"/>
          <w:szCs w:val="18"/>
        </w:rPr>
        <w:t>(</w:t>
      </w:r>
      <w:r w:rsidR="00743E90">
        <w:rPr>
          <w:rFonts w:ascii="Arial" w:hAnsi="Arial" w:cs="Arial"/>
          <w:i/>
          <w:szCs w:val="18"/>
        </w:rPr>
        <w:t xml:space="preserve">suport to </w:t>
      </w:r>
      <w:proofErr w:type="spellStart"/>
      <w:r w:rsidR="00743E90" w:rsidRPr="00694125">
        <w:rPr>
          <w:rFonts w:ascii="Arial" w:hAnsi="Arial" w:cs="Arial"/>
          <w:i/>
          <w:szCs w:val="18"/>
        </w:rPr>
        <w:t>civil</w:t>
      </w:r>
      <w:proofErr w:type="spellEnd"/>
      <w:r w:rsidR="00743E90">
        <w:rPr>
          <w:rFonts w:ascii="Arial" w:hAnsi="Arial" w:cs="Arial"/>
          <w:i/>
          <w:szCs w:val="18"/>
        </w:rPr>
        <w:t xml:space="preserve"> </w:t>
      </w:r>
      <w:proofErr w:type="spellStart"/>
      <w:r w:rsidR="00743E90" w:rsidRPr="00694125">
        <w:rPr>
          <w:rFonts w:ascii="Arial" w:hAnsi="Arial" w:cs="Arial"/>
          <w:i/>
          <w:szCs w:val="18"/>
        </w:rPr>
        <w:t>authorities</w:t>
      </w:r>
      <w:proofErr w:type="spellEnd"/>
      <w:r w:rsidR="00743E90" w:rsidRPr="00DD77C6">
        <w:rPr>
          <w:rFonts w:ascii="Arial" w:hAnsi="Arial" w:cs="Arial"/>
          <w:szCs w:val="18"/>
        </w:rPr>
        <w:t>)</w:t>
      </w:r>
      <w:r w:rsidRPr="00F02DD8">
        <w:rPr>
          <w:rFonts w:ascii="Arial" w:hAnsi="Arial" w:cs="Arial"/>
          <w:i/>
          <w:szCs w:val="18"/>
        </w:rPr>
        <w:t xml:space="preserve"> obejmuje wszystkie działania wojskowe mające na celu udzielenie poparcia społ</w:t>
      </w:r>
      <w:r w:rsidRPr="00F02DD8">
        <w:rPr>
          <w:rFonts w:ascii="Arial" w:hAnsi="Arial" w:cs="Arial"/>
          <w:i/>
          <w:szCs w:val="18"/>
        </w:rPr>
        <w:t>e</w:t>
      </w:r>
      <w:r w:rsidRPr="00F02DD8">
        <w:rPr>
          <w:rFonts w:ascii="Arial" w:hAnsi="Arial" w:cs="Arial"/>
          <w:i/>
          <w:szCs w:val="18"/>
        </w:rPr>
        <w:t>czeństwu lub władzy, zgodnie z obowiązującymi regułami prawnym</w:t>
      </w:r>
      <w:r w:rsidR="00EE4B74">
        <w:rPr>
          <w:rFonts w:ascii="Arial" w:hAnsi="Arial" w:cs="Arial"/>
          <w:i/>
          <w:szCs w:val="18"/>
        </w:rPr>
        <w:t>i</w:t>
      </w:r>
      <w:r w:rsidRPr="000C1001">
        <w:rPr>
          <w:rStyle w:val="Odwoanieprzypisudolnego"/>
          <w:rFonts w:ascii="Arial" w:hAnsi="Arial" w:cs="Arial"/>
          <w:szCs w:val="18"/>
        </w:rPr>
        <w:footnoteReference w:id="22"/>
      </w:r>
      <w:r w:rsidRPr="00F02DD8">
        <w:rPr>
          <w:rFonts w:ascii="Arial" w:hAnsi="Arial" w:cs="Arial"/>
          <w:i/>
          <w:szCs w:val="18"/>
        </w:rPr>
        <w:t>.</w:t>
      </w:r>
      <w:r w:rsidR="00743E90">
        <w:rPr>
          <w:rFonts w:ascii="Arial" w:hAnsi="Arial" w:cs="Arial"/>
          <w:szCs w:val="18"/>
        </w:rPr>
        <w:t xml:space="preserve"> </w:t>
      </w:r>
      <w:r w:rsidR="0031665F">
        <w:rPr>
          <w:rFonts w:ascii="Arial" w:hAnsi="Arial" w:cs="Arial"/>
          <w:szCs w:val="18"/>
        </w:rPr>
        <w:t>Wśród tych działań wyróżnia się pomoc</w:t>
      </w:r>
      <w:r w:rsidR="00A45120">
        <w:rPr>
          <w:rFonts w:ascii="Arial" w:hAnsi="Arial" w:cs="Arial"/>
          <w:szCs w:val="18"/>
        </w:rPr>
        <w:t xml:space="preserve"> wojskową dla władz cywilnych i </w:t>
      </w:r>
      <w:r w:rsidR="0031665F">
        <w:rPr>
          <w:rFonts w:ascii="Arial" w:hAnsi="Arial" w:cs="Arial"/>
          <w:szCs w:val="18"/>
        </w:rPr>
        <w:t>wsparcie operacji pomocy humanitarnej. Do tych pierwszych zalicza się m.in. egzekwowanie przestrzegania prawa, zabezpieczenie przebiegu w</w:t>
      </w:r>
      <w:r w:rsidR="0031665F">
        <w:rPr>
          <w:rFonts w:ascii="Arial" w:hAnsi="Arial" w:cs="Arial"/>
          <w:szCs w:val="18"/>
        </w:rPr>
        <w:t>y</w:t>
      </w:r>
      <w:r w:rsidR="0031665F">
        <w:rPr>
          <w:rFonts w:ascii="Arial" w:hAnsi="Arial" w:cs="Arial"/>
          <w:szCs w:val="18"/>
        </w:rPr>
        <w:t>borów, szkolenie sił bezpieczeństwa</w:t>
      </w:r>
      <w:r w:rsidR="008B1C1A">
        <w:rPr>
          <w:rFonts w:ascii="Arial" w:hAnsi="Arial" w:cs="Arial"/>
          <w:szCs w:val="18"/>
        </w:rPr>
        <w:t>,</w:t>
      </w:r>
      <w:r w:rsidR="0031665F">
        <w:rPr>
          <w:rFonts w:ascii="Arial" w:hAnsi="Arial" w:cs="Arial"/>
          <w:szCs w:val="18"/>
        </w:rPr>
        <w:t xml:space="preserve"> wspieranie administracji publicznej</w:t>
      </w:r>
      <w:r w:rsidR="0031665F">
        <w:rPr>
          <w:rStyle w:val="Odwoanieprzypisudolnego"/>
          <w:rFonts w:ascii="Arial" w:hAnsi="Arial" w:cs="Arial"/>
          <w:szCs w:val="18"/>
        </w:rPr>
        <w:footnoteReference w:id="23"/>
      </w:r>
      <w:r w:rsidR="0031665F">
        <w:rPr>
          <w:rFonts w:ascii="Arial" w:hAnsi="Arial" w:cs="Arial"/>
          <w:szCs w:val="18"/>
        </w:rPr>
        <w:t>.</w:t>
      </w:r>
      <w:r w:rsidR="00FB1A30">
        <w:rPr>
          <w:rFonts w:ascii="Arial" w:hAnsi="Arial" w:cs="Arial"/>
          <w:szCs w:val="18"/>
        </w:rPr>
        <w:t xml:space="preserve"> Te drugie obejmują: reagowanie </w:t>
      </w:r>
      <w:r w:rsidR="00C757E3">
        <w:rPr>
          <w:rFonts w:ascii="Arial" w:hAnsi="Arial" w:cs="Arial"/>
          <w:szCs w:val="18"/>
        </w:rPr>
        <w:t xml:space="preserve">w przypadku klęsk żywiołowych i </w:t>
      </w:r>
      <w:r w:rsidR="00FB1A30">
        <w:rPr>
          <w:rFonts w:ascii="Arial" w:hAnsi="Arial" w:cs="Arial"/>
          <w:szCs w:val="18"/>
        </w:rPr>
        <w:t>kat</w:t>
      </w:r>
      <w:r w:rsidR="00FB1A30">
        <w:rPr>
          <w:rFonts w:ascii="Arial" w:hAnsi="Arial" w:cs="Arial"/>
          <w:szCs w:val="18"/>
        </w:rPr>
        <w:t>a</w:t>
      </w:r>
      <w:r w:rsidR="00FB1A30">
        <w:rPr>
          <w:rFonts w:ascii="Arial" w:hAnsi="Arial" w:cs="Arial"/>
          <w:szCs w:val="18"/>
        </w:rPr>
        <w:t xml:space="preserve">strof, wsparcie dla przesiedlonych cywilów, zapewnienie bezpieczeństwa, wsparcie i pomoc techniczną </w:t>
      </w:r>
      <w:r w:rsidR="008B1C1A">
        <w:rPr>
          <w:rFonts w:ascii="Arial" w:hAnsi="Arial" w:cs="Arial"/>
          <w:szCs w:val="18"/>
        </w:rPr>
        <w:t>oraz</w:t>
      </w:r>
      <w:r w:rsidR="00FB1A30">
        <w:rPr>
          <w:rFonts w:ascii="Arial" w:hAnsi="Arial" w:cs="Arial"/>
          <w:szCs w:val="18"/>
        </w:rPr>
        <w:t xml:space="preserve"> zarządzanie skutkami klęsk żywioł</w:t>
      </w:r>
      <w:r w:rsidR="00FB1A30">
        <w:rPr>
          <w:rFonts w:ascii="Arial" w:hAnsi="Arial" w:cs="Arial"/>
          <w:szCs w:val="18"/>
        </w:rPr>
        <w:t>o</w:t>
      </w:r>
      <w:r w:rsidR="00FB1A30">
        <w:rPr>
          <w:rFonts w:ascii="Arial" w:hAnsi="Arial" w:cs="Arial"/>
          <w:szCs w:val="18"/>
        </w:rPr>
        <w:t>wych i katastrof</w:t>
      </w:r>
      <w:r w:rsidR="004D4291">
        <w:rPr>
          <w:rStyle w:val="Odwoanieprzypisudolnego"/>
          <w:rFonts w:ascii="Arial" w:hAnsi="Arial" w:cs="Arial"/>
          <w:szCs w:val="18"/>
        </w:rPr>
        <w:footnoteReference w:id="24"/>
      </w:r>
      <w:r w:rsidR="00FB1A30">
        <w:rPr>
          <w:rFonts w:ascii="Arial" w:hAnsi="Arial" w:cs="Arial"/>
          <w:szCs w:val="18"/>
        </w:rPr>
        <w:t>.</w:t>
      </w:r>
    </w:p>
    <w:p w:rsidR="00650B8A" w:rsidRDefault="00650B8A" w:rsidP="00285AC6">
      <w:pPr>
        <w:tabs>
          <w:tab w:val="left" w:pos="2445"/>
        </w:tabs>
        <w:spacing w:after="0" w:line="260" w:lineRule="exact"/>
        <w:ind w:firstLine="397"/>
        <w:jc w:val="both"/>
        <w:rPr>
          <w:rFonts w:ascii="Arial" w:hAnsi="Arial" w:cs="Arial"/>
          <w:szCs w:val="18"/>
        </w:rPr>
      </w:pPr>
      <w:r w:rsidRPr="00650B8A">
        <w:rPr>
          <w:rFonts w:ascii="Arial" w:hAnsi="Arial" w:cs="Arial"/>
          <w:b/>
          <w:szCs w:val="18"/>
        </w:rPr>
        <w:t>Operacje poszukiwawczo-ratownicze</w:t>
      </w:r>
      <w:r>
        <w:rPr>
          <w:rFonts w:ascii="Arial" w:hAnsi="Arial" w:cs="Arial"/>
          <w:szCs w:val="18"/>
        </w:rPr>
        <w:t xml:space="preserve"> (</w:t>
      </w:r>
      <w:proofErr w:type="spellStart"/>
      <w:r w:rsidRPr="000C1001">
        <w:rPr>
          <w:rFonts w:ascii="Arial" w:hAnsi="Arial" w:cs="Arial"/>
          <w:i/>
          <w:szCs w:val="18"/>
        </w:rPr>
        <w:t>search</w:t>
      </w:r>
      <w:proofErr w:type="spellEnd"/>
      <w:r w:rsidRPr="000C1001">
        <w:rPr>
          <w:rFonts w:ascii="Arial" w:hAnsi="Arial" w:cs="Arial"/>
          <w:i/>
          <w:szCs w:val="18"/>
        </w:rPr>
        <w:t xml:space="preserve"> and </w:t>
      </w:r>
      <w:proofErr w:type="spellStart"/>
      <w:r w:rsidRPr="000C1001">
        <w:rPr>
          <w:rFonts w:ascii="Arial" w:hAnsi="Arial" w:cs="Arial"/>
          <w:i/>
          <w:szCs w:val="18"/>
        </w:rPr>
        <w:t>rescue</w:t>
      </w:r>
      <w:proofErr w:type="spellEnd"/>
      <w:r>
        <w:rPr>
          <w:rFonts w:ascii="Arial" w:hAnsi="Arial" w:cs="Arial"/>
          <w:szCs w:val="18"/>
        </w:rPr>
        <w:t>) są dzi</w:t>
      </w:r>
      <w:r>
        <w:rPr>
          <w:rFonts w:ascii="Arial" w:hAnsi="Arial" w:cs="Arial"/>
          <w:szCs w:val="18"/>
        </w:rPr>
        <w:t>a</w:t>
      </w:r>
      <w:r>
        <w:rPr>
          <w:rFonts w:ascii="Arial" w:hAnsi="Arial" w:cs="Arial"/>
          <w:szCs w:val="18"/>
        </w:rPr>
        <w:t xml:space="preserve">łaniami wspomagającymi </w:t>
      </w:r>
      <w:r w:rsidR="000B6EB0">
        <w:rPr>
          <w:rFonts w:ascii="Arial" w:hAnsi="Arial" w:cs="Arial"/>
          <w:szCs w:val="18"/>
        </w:rPr>
        <w:t>wszystkie pozostałe operacje</w:t>
      </w:r>
      <w:r w:rsidR="00655AE6">
        <w:rPr>
          <w:rFonts w:ascii="Arial" w:hAnsi="Arial" w:cs="Arial"/>
          <w:szCs w:val="18"/>
        </w:rPr>
        <w:t>, sprowadzającymi się zazwyczaj do wykorzystania służb poszukiwawczo-ratowniczych dan</w:t>
      </w:r>
      <w:r w:rsidR="00655AE6">
        <w:rPr>
          <w:rFonts w:ascii="Arial" w:hAnsi="Arial" w:cs="Arial"/>
          <w:szCs w:val="18"/>
        </w:rPr>
        <w:t>e</w:t>
      </w:r>
      <w:r w:rsidR="00655AE6">
        <w:rPr>
          <w:rFonts w:ascii="Arial" w:hAnsi="Arial" w:cs="Arial"/>
          <w:szCs w:val="18"/>
        </w:rPr>
        <w:t>go państwa na rzecz sił sojuszniczych</w:t>
      </w:r>
      <w:r>
        <w:rPr>
          <w:rFonts w:ascii="Arial" w:hAnsi="Arial" w:cs="Arial"/>
          <w:szCs w:val="18"/>
        </w:rPr>
        <w:t>.</w:t>
      </w:r>
      <w:r w:rsidR="00076863">
        <w:rPr>
          <w:rFonts w:ascii="Arial" w:hAnsi="Arial" w:cs="Arial"/>
          <w:szCs w:val="18"/>
        </w:rPr>
        <w:t xml:space="preserve"> Prowadzone są także bojowe dzi</w:t>
      </w:r>
      <w:r w:rsidR="00076863">
        <w:rPr>
          <w:rFonts w:ascii="Arial" w:hAnsi="Arial" w:cs="Arial"/>
          <w:szCs w:val="18"/>
        </w:rPr>
        <w:t>a</w:t>
      </w:r>
      <w:r w:rsidR="00076863">
        <w:rPr>
          <w:rFonts w:ascii="Arial" w:hAnsi="Arial" w:cs="Arial"/>
          <w:szCs w:val="18"/>
        </w:rPr>
        <w:t>łania poszukiwawczo-ratownicze zgod</w:t>
      </w:r>
      <w:r w:rsidR="000A78E3">
        <w:rPr>
          <w:rFonts w:ascii="Arial" w:hAnsi="Arial" w:cs="Arial"/>
          <w:szCs w:val="18"/>
        </w:rPr>
        <w:t>n</w:t>
      </w:r>
      <w:r w:rsidR="00076863">
        <w:rPr>
          <w:rFonts w:ascii="Arial" w:hAnsi="Arial" w:cs="Arial"/>
          <w:szCs w:val="18"/>
        </w:rPr>
        <w:t>ie z dokumentem ATP-62</w:t>
      </w:r>
      <w:r w:rsidR="00EA7BA8">
        <w:rPr>
          <w:rFonts w:ascii="Arial" w:hAnsi="Arial" w:cs="Arial"/>
          <w:szCs w:val="18"/>
        </w:rPr>
        <w:t>/AJP 3.3.4.6</w:t>
      </w:r>
      <w:r w:rsidR="00076863">
        <w:rPr>
          <w:rFonts w:ascii="Arial" w:hAnsi="Arial" w:cs="Arial"/>
          <w:szCs w:val="18"/>
        </w:rPr>
        <w:t xml:space="preserve"> NATO </w:t>
      </w:r>
      <w:proofErr w:type="spellStart"/>
      <w:r w:rsidR="00076863">
        <w:rPr>
          <w:rFonts w:ascii="Arial" w:hAnsi="Arial" w:cs="Arial"/>
          <w:szCs w:val="18"/>
        </w:rPr>
        <w:t>Combat</w:t>
      </w:r>
      <w:proofErr w:type="spellEnd"/>
      <w:r w:rsidR="00076863">
        <w:rPr>
          <w:rFonts w:ascii="Arial" w:hAnsi="Arial" w:cs="Arial"/>
          <w:szCs w:val="18"/>
        </w:rPr>
        <w:t xml:space="preserve"> </w:t>
      </w:r>
      <w:proofErr w:type="spellStart"/>
      <w:r w:rsidR="00076863">
        <w:rPr>
          <w:rFonts w:ascii="Arial" w:hAnsi="Arial" w:cs="Arial"/>
          <w:szCs w:val="18"/>
        </w:rPr>
        <w:t>Search</w:t>
      </w:r>
      <w:proofErr w:type="spellEnd"/>
      <w:r w:rsidR="00076863">
        <w:rPr>
          <w:rFonts w:ascii="Arial" w:hAnsi="Arial" w:cs="Arial"/>
          <w:szCs w:val="18"/>
        </w:rPr>
        <w:t xml:space="preserve"> and </w:t>
      </w:r>
      <w:proofErr w:type="spellStart"/>
      <w:r w:rsidR="00076863">
        <w:rPr>
          <w:rFonts w:ascii="Arial" w:hAnsi="Arial" w:cs="Arial"/>
          <w:szCs w:val="18"/>
        </w:rPr>
        <w:t>Rescue</w:t>
      </w:r>
      <w:proofErr w:type="spellEnd"/>
      <w:r w:rsidR="00EA7BA8">
        <w:rPr>
          <w:rStyle w:val="Odwoanieprzypisudolnego"/>
          <w:rFonts w:ascii="Arial" w:hAnsi="Arial" w:cs="Arial"/>
          <w:szCs w:val="18"/>
        </w:rPr>
        <w:footnoteReference w:id="25"/>
      </w:r>
      <w:r w:rsidR="00B408DC">
        <w:rPr>
          <w:rFonts w:ascii="Arial" w:hAnsi="Arial" w:cs="Arial"/>
          <w:szCs w:val="18"/>
        </w:rPr>
        <w:t>.</w:t>
      </w:r>
    </w:p>
    <w:p w:rsidR="00B408DC" w:rsidRDefault="00B408DC" w:rsidP="00285AC6">
      <w:pPr>
        <w:tabs>
          <w:tab w:val="left" w:pos="2445"/>
        </w:tabs>
        <w:spacing w:after="0" w:line="260" w:lineRule="exact"/>
        <w:ind w:firstLine="397"/>
        <w:jc w:val="both"/>
        <w:rPr>
          <w:rFonts w:ascii="Arial" w:hAnsi="Arial" w:cs="Arial"/>
          <w:szCs w:val="18"/>
        </w:rPr>
      </w:pPr>
      <w:r>
        <w:rPr>
          <w:rFonts w:ascii="Arial" w:hAnsi="Arial" w:cs="Arial"/>
          <w:szCs w:val="18"/>
        </w:rPr>
        <w:t xml:space="preserve">Przemieszczanie personelu niewojskowego w bezpieczne miejsce prowadzone jest w ramach </w:t>
      </w:r>
      <w:r w:rsidRPr="00B408DC">
        <w:rPr>
          <w:rFonts w:ascii="Arial" w:hAnsi="Arial" w:cs="Arial"/>
          <w:b/>
          <w:szCs w:val="18"/>
        </w:rPr>
        <w:t>operacji ewakuacji personelu niewojskow</w:t>
      </w:r>
      <w:r w:rsidRPr="00B408DC">
        <w:rPr>
          <w:rFonts w:ascii="Arial" w:hAnsi="Arial" w:cs="Arial"/>
          <w:b/>
          <w:szCs w:val="18"/>
        </w:rPr>
        <w:t>e</w:t>
      </w:r>
      <w:r w:rsidRPr="00B408DC">
        <w:rPr>
          <w:rFonts w:ascii="Arial" w:hAnsi="Arial" w:cs="Arial"/>
          <w:b/>
          <w:szCs w:val="18"/>
        </w:rPr>
        <w:t>go</w:t>
      </w:r>
      <w:r>
        <w:rPr>
          <w:rFonts w:ascii="Arial" w:hAnsi="Arial" w:cs="Arial"/>
          <w:szCs w:val="18"/>
        </w:rPr>
        <w:t xml:space="preserve"> (</w:t>
      </w:r>
      <w:proofErr w:type="spellStart"/>
      <w:r w:rsidRPr="00E66643">
        <w:rPr>
          <w:rFonts w:ascii="Arial" w:hAnsi="Arial" w:cs="Arial"/>
          <w:i/>
          <w:szCs w:val="18"/>
        </w:rPr>
        <w:t>non-combatant</w:t>
      </w:r>
      <w:proofErr w:type="spellEnd"/>
      <w:r w:rsidRPr="00E66643">
        <w:rPr>
          <w:rFonts w:ascii="Arial" w:hAnsi="Arial" w:cs="Arial"/>
          <w:i/>
          <w:szCs w:val="18"/>
        </w:rPr>
        <w:t xml:space="preserve"> </w:t>
      </w:r>
      <w:proofErr w:type="spellStart"/>
      <w:r w:rsidRPr="00E66643">
        <w:rPr>
          <w:rFonts w:ascii="Arial" w:hAnsi="Arial" w:cs="Arial"/>
          <w:i/>
          <w:szCs w:val="18"/>
        </w:rPr>
        <w:t>evacuation</w:t>
      </w:r>
      <w:proofErr w:type="spellEnd"/>
      <w:r>
        <w:rPr>
          <w:rFonts w:ascii="Arial" w:hAnsi="Arial" w:cs="Arial"/>
          <w:szCs w:val="18"/>
        </w:rPr>
        <w:t>).</w:t>
      </w:r>
      <w:r w:rsidR="003F0DC7">
        <w:rPr>
          <w:rFonts w:ascii="Arial" w:hAnsi="Arial" w:cs="Arial"/>
          <w:szCs w:val="18"/>
        </w:rPr>
        <w:t xml:space="preserve"> Pomoc NATO ma charakter wspierający, gdyż tego rodzaju operacje (przeprowadzane na podstawie dokumentów doktrynalnych NATO) należą do kompetencji władz danego kraju.</w:t>
      </w:r>
    </w:p>
    <w:p w:rsidR="00176ACE" w:rsidRPr="001A2EA9" w:rsidRDefault="00176ACE" w:rsidP="00285AC6">
      <w:pPr>
        <w:tabs>
          <w:tab w:val="left" w:pos="2445"/>
        </w:tabs>
        <w:spacing w:after="0" w:line="260" w:lineRule="exact"/>
        <w:ind w:firstLine="397"/>
        <w:jc w:val="both"/>
        <w:rPr>
          <w:rFonts w:ascii="Arial" w:hAnsi="Arial" w:cs="Arial"/>
          <w:i/>
          <w:sz w:val="20"/>
          <w:szCs w:val="18"/>
        </w:rPr>
      </w:pPr>
      <w:r w:rsidRPr="00DE7A87">
        <w:rPr>
          <w:rFonts w:ascii="Arial" w:hAnsi="Arial" w:cs="Arial"/>
          <w:b/>
          <w:szCs w:val="18"/>
        </w:rPr>
        <w:t>Sankcje i embarga</w:t>
      </w:r>
      <w:r w:rsidRPr="00DE7A87">
        <w:rPr>
          <w:rFonts w:ascii="Arial" w:hAnsi="Arial" w:cs="Arial"/>
          <w:szCs w:val="18"/>
        </w:rPr>
        <w:t xml:space="preserve"> (</w:t>
      </w:r>
      <w:proofErr w:type="spellStart"/>
      <w:r w:rsidRPr="00E66643">
        <w:rPr>
          <w:rFonts w:ascii="Arial" w:hAnsi="Arial" w:cs="Arial"/>
          <w:i/>
          <w:szCs w:val="18"/>
        </w:rPr>
        <w:t>sanctions</w:t>
      </w:r>
      <w:proofErr w:type="spellEnd"/>
      <w:r w:rsidRPr="00E66643">
        <w:rPr>
          <w:rFonts w:ascii="Arial" w:hAnsi="Arial" w:cs="Arial"/>
          <w:i/>
          <w:szCs w:val="18"/>
        </w:rPr>
        <w:t xml:space="preserve"> and </w:t>
      </w:r>
      <w:proofErr w:type="spellStart"/>
      <w:r w:rsidRPr="00E66643">
        <w:rPr>
          <w:rFonts w:ascii="Arial" w:hAnsi="Arial" w:cs="Arial"/>
          <w:i/>
          <w:szCs w:val="18"/>
        </w:rPr>
        <w:t>embargoes</w:t>
      </w:r>
      <w:proofErr w:type="spellEnd"/>
      <w:r w:rsidRPr="00DE7A87">
        <w:rPr>
          <w:rFonts w:ascii="Arial" w:hAnsi="Arial" w:cs="Arial"/>
          <w:szCs w:val="18"/>
        </w:rPr>
        <w:t>)</w:t>
      </w:r>
      <w:r w:rsidR="00DE7A87" w:rsidRPr="00DE7A87">
        <w:rPr>
          <w:rFonts w:ascii="Arial" w:hAnsi="Arial" w:cs="Arial"/>
          <w:szCs w:val="18"/>
        </w:rPr>
        <w:t xml:space="preserve"> to narzędzia służące</w:t>
      </w:r>
      <w:r w:rsidR="00DE7A87">
        <w:rPr>
          <w:rFonts w:ascii="Arial" w:hAnsi="Arial" w:cs="Arial"/>
          <w:szCs w:val="18"/>
        </w:rPr>
        <w:t xml:space="preserve"> wyegzekwowaniu</w:t>
      </w:r>
      <w:r w:rsidR="00DE7A87" w:rsidRPr="00DE7A87">
        <w:rPr>
          <w:rFonts w:ascii="Arial" w:hAnsi="Arial" w:cs="Arial"/>
          <w:szCs w:val="18"/>
        </w:rPr>
        <w:t xml:space="preserve"> po</w:t>
      </w:r>
      <w:r w:rsidR="00DE7A87">
        <w:rPr>
          <w:rFonts w:ascii="Arial" w:hAnsi="Arial" w:cs="Arial"/>
          <w:szCs w:val="18"/>
        </w:rPr>
        <w:t>dporządkowania</w:t>
      </w:r>
      <w:r w:rsidR="00DE7A87" w:rsidRPr="00DE7A87">
        <w:rPr>
          <w:rFonts w:ascii="Arial" w:hAnsi="Arial" w:cs="Arial"/>
          <w:szCs w:val="18"/>
        </w:rPr>
        <w:t xml:space="preserve"> się </w:t>
      </w:r>
      <w:r w:rsidR="008D5C75">
        <w:rPr>
          <w:rFonts w:ascii="Arial" w:hAnsi="Arial" w:cs="Arial"/>
          <w:szCs w:val="18"/>
        </w:rPr>
        <w:t xml:space="preserve">prawu </w:t>
      </w:r>
      <w:r w:rsidR="00DE7A87">
        <w:rPr>
          <w:rFonts w:ascii="Arial" w:hAnsi="Arial" w:cs="Arial"/>
          <w:szCs w:val="18"/>
        </w:rPr>
        <w:t>międzynarodowemu</w:t>
      </w:r>
      <w:r w:rsidR="008D5C75">
        <w:rPr>
          <w:rFonts w:ascii="Arial" w:hAnsi="Arial" w:cs="Arial"/>
          <w:szCs w:val="18"/>
        </w:rPr>
        <w:t>.</w:t>
      </w:r>
      <w:r w:rsidR="00D2239F">
        <w:rPr>
          <w:rFonts w:ascii="Arial" w:hAnsi="Arial" w:cs="Arial"/>
          <w:szCs w:val="18"/>
        </w:rPr>
        <w:t xml:space="preserve"> </w:t>
      </w:r>
      <w:r w:rsidR="008D5C75">
        <w:rPr>
          <w:rFonts w:ascii="Arial" w:hAnsi="Arial" w:cs="Arial"/>
          <w:szCs w:val="18"/>
        </w:rPr>
        <w:t>W</w:t>
      </w:r>
      <w:r w:rsidR="000677EC">
        <w:rPr>
          <w:rFonts w:ascii="Arial" w:hAnsi="Arial" w:cs="Arial"/>
          <w:szCs w:val="18"/>
        </w:rPr>
        <w:t>y</w:t>
      </w:r>
      <w:r w:rsidR="000677EC">
        <w:rPr>
          <w:rFonts w:ascii="Arial" w:hAnsi="Arial" w:cs="Arial"/>
          <w:szCs w:val="18"/>
        </w:rPr>
        <w:t xml:space="preserve">różnia </w:t>
      </w:r>
      <w:r w:rsidR="00D2239F">
        <w:rPr>
          <w:rFonts w:ascii="Arial" w:hAnsi="Arial" w:cs="Arial"/>
          <w:szCs w:val="18"/>
        </w:rPr>
        <w:t xml:space="preserve">się </w:t>
      </w:r>
      <w:r w:rsidR="000677EC">
        <w:rPr>
          <w:rFonts w:ascii="Arial" w:hAnsi="Arial" w:cs="Arial"/>
          <w:szCs w:val="18"/>
        </w:rPr>
        <w:t xml:space="preserve">także </w:t>
      </w:r>
      <w:r w:rsidR="00DE7A87">
        <w:rPr>
          <w:rFonts w:ascii="Arial" w:hAnsi="Arial" w:cs="Arial"/>
          <w:szCs w:val="18"/>
        </w:rPr>
        <w:t>morskie operacje</w:t>
      </w:r>
      <w:r w:rsidR="00D2239F">
        <w:rPr>
          <w:rFonts w:ascii="Arial" w:hAnsi="Arial" w:cs="Arial"/>
          <w:szCs w:val="18"/>
        </w:rPr>
        <w:t xml:space="preserve"> blokadowe (zastosowanie morskich środków mających na celu wyśledzenie i przechwycenie wyznaczonych osób lub mienia)</w:t>
      </w:r>
      <w:r w:rsidR="00DE7A87">
        <w:rPr>
          <w:rFonts w:ascii="Arial" w:hAnsi="Arial" w:cs="Arial"/>
          <w:szCs w:val="18"/>
        </w:rPr>
        <w:t xml:space="preserve"> oraz ustanawianie stref zakazu lotów</w:t>
      </w:r>
      <w:r w:rsidR="00D2239F">
        <w:rPr>
          <w:rFonts w:ascii="Arial" w:hAnsi="Arial" w:cs="Arial"/>
          <w:szCs w:val="18"/>
        </w:rPr>
        <w:t xml:space="preserve"> (loty może wykon</w:t>
      </w:r>
      <w:r w:rsidR="00D2239F">
        <w:rPr>
          <w:rFonts w:ascii="Arial" w:hAnsi="Arial" w:cs="Arial"/>
          <w:szCs w:val="18"/>
        </w:rPr>
        <w:t>y</w:t>
      </w:r>
      <w:r w:rsidR="00D2239F">
        <w:rPr>
          <w:rFonts w:ascii="Arial" w:hAnsi="Arial" w:cs="Arial"/>
          <w:szCs w:val="18"/>
        </w:rPr>
        <w:t>wać wyłącznie podmiot mający do tego uprawnienia)</w:t>
      </w:r>
      <w:r w:rsidR="000677EC">
        <w:rPr>
          <w:rFonts w:ascii="Arial" w:hAnsi="Arial" w:cs="Arial"/>
          <w:szCs w:val="18"/>
        </w:rPr>
        <w:t xml:space="preserve"> jako szczególne ich przykłady</w:t>
      </w:r>
      <w:r w:rsidR="00DE7A87">
        <w:rPr>
          <w:rFonts w:ascii="Arial" w:hAnsi="Arial" w:cs="Arial"/>
          <w:szCs w:val="18"/>
        </w:rPr>
        <w:t>.</w:t>
      </w:r>
      <w:r w:rsidR="00E42ECA">
        <w:rPr>
          <w:rFonts w:ascii="Arial" w:hAnsi="Arial" w:cs="Arial"/>
          <w:szCs w:val="18"/>
        </w:rPr>
        <w:t xml:space="preserve"> Sankcje dzieli się na zorganizowane (wynikające z podpisanych umów, jako niewywiązanie się ze zobowiązań) i nie</w:t>
      </w:r>
      <w:r w:rsidR="00C757E3">
        <w:rPr>
          <w:rFonts w:ascii="Arial" w:hAnsi="Arial" w:cs="Arial"/>
          <w:szCs w:val="18"/>
        </w:rPr>
        <w:t>zorganizowane (nie wynikające</w:t>
      </w:r>
      <w:r w:rsidR="00E66643">
        <w:rPr>
          <w:rFonts w:ascii="Arial" w:hAnsi="Arial" w:cs="Arial"/>
          <w:szCs w:val="18"/>
        </w:rPr>
        <w:t xml:space="preserve"> </w:t>
      </w:r>
      <w:r w:rsidR="00C757E3">
        <w:rPr>
          <w:rFonts w:ascii="Arial" w:hAnsi="Arial" w:cs="Arial"/>
          <w:szCs w:val="18"/>
        </w:rPr>
        <w:t>z</w:t>
      </w:r>
      <w:r w:rsidR="00E66643">
        <w:rPr>
          <w:rFonts w:ascii="Arial" w:hAnsi="Arial" w:cs="Arial"/>
          <w:szCs w:val="18"/>
        </w:rPr>
        <w:t xml:space="preserve"> </w:t>
      </w:r>
      <w:r w:rsidR="00E42ECA">
        <w:rPr>
          <w:rFonts w:ascii="Arial" w:hAnsi="Arial" w:cs="Arial"/>
          <w:szCs w:val="18"/>
        </w:rPr>
        <w:t>umów).</w:t>
      </w:r>
      <w:r w:rsidR="00D2239F">
        <w:rPr>
          <w:rFonts w:ascii="Arial" w:hAnsi="Arial" w:cs="Arial"/>
          <w:szCs w:val="18"/>
        </w:rPr>
        <w:t xml:space="preserve"> Embargo</w:t>
      </w:r>
      <w:r w:rsidR="001A2EA9">
        <w:rPr>
          <w:rFonts w:ascii="Arial" w:hAnsi="Arial" w:cs="Arial"/>
          <w:szCs w:val="18"/>
        </w:rPr>
        <w:t xml:space="preserve"> jest</w:t>
      </w:r>
      <w:r w:rsidR="00D2239F">
        <w:rPr>
          <w:rFonts w:ascii="Arial" w:hAnsi="Arial" w:cs="Arial"/>
          <w:szCs w:val="18"/>
        </w:rPr>
        <w:t xml:space="preserve"> </w:t>
      </w:r>
      <w:r w:rsidR="001A2EA9" w:rsidRPr="001A2EA9">
        <w:rPr>
          <w:rFonts w:ascii="Arial" w:hAnsi="Arial" w:cs="Arial"/>
          <w:i/>
          <w:szCs w:val="24"/>
        </w:rPr>
        <w:t>szczególnym środkiem odwetu, ogł</w:t>
      </w:r>
      <w:r w:rsidR="001A2EA9" w:rsidRPr="001A2EA9">
        <w:rPr>
          <w:rFonts w:ascii="Arial" w:hAnsi="Arial" w:cs="Arial"/>
          <w:i/>
          <w:szCs w:val="24"/>
        </w:rPr>
        <w:t>o</w:t>
      </w:r>
      <w:r w:rsidR="001A2EA9" w:rsidRPr="001A2EA9">
        <w:rPr>
          <w:rFonts w:ascii="Arial" w:hAnsi="Arial" w:cs="Arial"/>
          <w:i/>
          <w:szCs w:val="24"/>
        </w:rPr>
        <w:t>szonym wobec innego państwa lub grupy państw łamiących normy prawa międzynarodowego; może oznaczać: zakaz wywozu lub przywozu okr</w:t>
      </w:r>
      <w:r w:rsidR="001A2EA9" w:rsidRPr="001A2EA9">
        <w:rPr>
          <w:rFonts w:ascii="Arial" w:hAnsi="Arial" w:cs="Arial"/>
          <w:i/>
          <w:szCs w:val="24"/>
        </w:rPr>
        <w:t>e</w:t>
      </w:r>
      <w:r w:rsidR="001A2EA9" w:rsidRPr="001A2EA9">
        <w:rPr>
          <w:rFonts w:ascii="Arial" w:hAnsi="Arial" w:cs="Arial"/>
          <w:i/>
          <w:szCs w:val="24"/>
        </w:rPr>
        <w:t>ślonych towarów; zajęcie mienia, najcz</w:t>
      </w:r>
      <w:r w:rsidR="00C757E3">
        <w:rPr>
          <w:rFonts w:ascii="Arial" w:hAnsi="Arial" w:cs="Arial"/>
          <w:i/>
          <w:szCs w:val="24"/>
        </w:rPr>
        <w:t>ęściej statków obcego państwa i</w:t>
      </w:r>
      <w:r w:rsidR="00E66643">
        <w:rPr>
          <w:rFonts w:ascii="Arial" w:hAnsi="Arial" w:cs="Arial"/>
          <w:i/>
          <w:szCs w:val="24"/>
        </w:rPr>
        <w:t> </w:t>
      </w:r>
      <w:r w:rsidR="001A2EA9" w:rsidRPr="001A2EA9">
        <w:rPr>
          <w:rFonts w:ascii="Arial" w:hAnsi="Arial" w:cs="Arial"/>
          <w:i/>
          <w:szCs w:val="24"/>
        </w:rPr>
        <w:t>znajdujących się na nich ładunków</w:t>
      </w:r>
      <w:r w:rsidR="001A2EA9" w:rsidRPr="00E66643">
        <w:rPr>
          <w:rStyle w:val="Odwoanieprzypisudolnego"/>
          <w:rFonts w:ascii="Arial" w:hAnsi="Arial" w:cs="Arial"/>
          <w:szCs w:val="24"/>
        </w:rPr>
        <w:footnoteReference w:id="26"/>
      </w:r>
      <w:r w:rsidR="001A2EA9" w:rsidRPr="001A2EA9">
        <w:rPr>
          <w:rFonts w:ascii="Arial" w:hAnsi="Arial" w:cs="Arial"/>
          <w:i/>
          <w:szCs w:val="24"/>
        </w:rPr>
        <w:t>.</w:t>
      </w:r>
    </w:p>
    <w:p w:rsidR="000677EC" w:rsidRDefault="000677EC" w:rsidP="00285AC6">
      <w:pPr>
        <w:tabs>
          <w:tab w:val="left" w:pos="2445"/>
        </w:tabs>
        <w:spacing w:after="0" w:line="260" w:lineRule="exact"/>
        <w:ind w:firstLine="397"/>
        <w:jc w:val="both"/>
        <w:rPr>
          <w:rFonts w:ascii="Arial" w:hAnsi="Arial" w:cs="Arial"/>
          <w:szCs w:val="18"/>
        </w:rPr>
      </w:pPr>
      <w:r w:rsidRPr="000677EC">
        <w:rPr>
          <w:rFonts w:ascii="Arial" w:hAnsi="Arial" w:cs="Arial"/>
          <w:b/>
          <w:szCs w:val="18"/>
        </w:rPr>
        <w:lastRenderedPageBreak/>
        <w:t>Operacje zapewniające swobodę żeglugi i lotów</w:t>
      </w:r>
      <w:r>
        <w:rPr>
          <w:rFonts w:ascii="Arial" w:hAnsi="Arial" w:cs="Arial"/>
          <w:b/>
          <w:szCs w:val="18"/>
        </w:rPr>
        <w:t xml:space="preserve"> </w:t>
      </w:r>
      <w:r w:rsidRPr="000677EC">
        <w:rPr>
          <w:rFonts w:ascii="Arial" w:hAnsi="Arial" w:cs="Arial"/>
          <w:szCs w:val="18"/>
        </w:rPr>
        <w:t>(</w:t>
      </w:r>
      <w:proofErr w:type="spellStart"/>
      <w:r w:rsidRPr="00BC4009">
        <w:rPr>
          <w:rFonts w:ascii="Arial" w:hAnsi="Arial" w:cs="Arial"/>
          <w:i/>
          <w:szCs w:val="18"/>
        </w:rPr>
        <w:t>freedom</w:t>
      </w:r>
      <w:proofErr w:type="spellEnd"/>
      <w:r w:rsidRPr="00BC4009">
        <w:rPr>
          <w:rFonts w:ascii="Arial" w:hAnsi="Arial" w:cs="Arial"/>
          <w:i/>
          <w:szCs w:val="18"/>
        </w:rPr>
        <w:t xml:space="preserve"> of </w:t>
      </w:r>
      <w:proofErr w:type="spellStart"/>
      <w:r w:rsidRPr="00BC4009">
        <w:rPr>
          <w:rFonts w:ascii="Arial" w:hAnsi="Arial" w:cs="Arial"/>
          <w:i/>
          <w:szCs w:val="18"/>
        </w:rPr>
        <w:t>nav</w:t>
      </w:r>
      <w:r w:rsidRPr="00BC4009">
        <w:rPr>
          <w:rFonts w:ascii="Arial" w:hAnsi="Arial" w:cs="Arial"/>
          <w:i/>
          <w:szCs w:val="18"/>
        </w:rPr>
        <w:t>i</w:t>
      </w:r>
      <w:r w:rsidRPr="00BC4009">
        <w:rPr>
          <w:rFonts w:ascii="Arial" w:hAnsi="Arial" w:cs="Arial"/>
          <w:i/>
          <w:szCs w:val="18"/>
        </w:rPr>
        <w:t>gation</w:t>
      </w:r>
      <w:proofErr w:type="spellEnd"/>
      <w:r w:rsidRPr="00BC4009">
        <w:rPr>
          <w:rFonts w:ascii="Arial" w:hAnsi="Arial" w:cs="Arial"/>
          <w:i/>
          <w:szCs w:val="18"/>
        </w:rPr>
        <w:t xml:space="preserve"> and </w:t>
      </w:r>
      <w:proofErr w:type="spellStart"/>
      <w:r w:rsidRPr="00BC4009">
        <w:rPr>
          <w:rFonts w:ascii="Arial" w:hAnsi="Arial" w:cs="Arial"/>
          <w:i/>
          <w:szCs w:val="18"/>
        </w:rPr>
        <w:t>overflight</w:t>
      </w:r>
      <w:proofErr w:type="spellEnd"/>
      <w:r>
        <w:rPr>
          <w:rFonts w:ascii="Arial" w:hAnsi="Arial" w:cs="Arial"/>
          <w:szCs w:val="18"/>
        </w:rPr>
        <w:t xml:space="preserve">) są poczynaniami mającymi charakter wyłącznie </w:t>
      </w:r>
      <w:r w:rsidR="00755845">
        <w:rPr>
          <w:rFonts w:ascii="Arial" w:hAnsi="Arial" w:cs="Arial"/>
          <w:szCs w:val="18"/>
        </w:rPr>
        <w:t>d</w:t>
      </w:r>
      <w:r w:rsidR="00755845">
        <w:rPr>
          <w:rFonts w:ascii="Arial" w:hAnsi="Arial" w:cs="Arial"/>
          <w:szCs w:val="18"/>
        </w:rPr>
        <w:t>e</w:t>
      </w:r>
      <w:r w:rsidR="00755845">
        <w:rPr>
          <w:rFonts w:ascii="Arial" w:hAnsi="Arial" w:cs="Arial"/>
          <w:szCs w:val="18"/>
        </w:rPr>
        <w:t>monstracyjny</w:t>
      </w:r>
      <w:r>
        <w:rPr>
          <w:rFonts w:ascii="Arial" w:hAnsi="Arial" w:cs="Arial"/>
          <w:szCs w:val="18"/>
        </w:rPr>
        <w:t xml:space="preserve"> i </w:t>
      </w:r>
      <w:r w:rsidR="00755845">
        <w:rPr>
          <w:rFonts w:ascii="Arial" w:hAnsi="Arial" w:cs="Arial"/>
          <w:szCs w:val="18"/>
        </w:rPr>
        <w:t>eksponujący</w:t>
      </w:r>
      <w:r w:rsidR="005242D1">
        <w:rPr>
          <w:rFonts w:ascii="Arial" w:hAnsi="Arial" w:cs="Arial"/>
          <w:szCs w:val="18"/>
        </w:rPr>
        <w:t xml:space="preserve"> do tego prawo.</w:t>
      </w:r>
    </w:p>
    <w:p w:rsidR="00755845" w:rsidRDefault="002E1CCC" w:rsidP="00285AC6">
      <w:pPr>
        <w:tabs>
          <w:tab w:val="left" w:pos="2445"/>
        </w:tabs>
        <w:spacing w:after="0" w:line="260" w:lineRule="exact"/>
        <w:ind w:firstLine="397"/>
        <w:jc w:val="both"/>
        <w:rPr>
          <w:rFonts w:ascii="Arial" w:hAnsi="Arial" w:cs="Arial"/>
          <w:szCs w:val="18"/>
        </w:rPr>
      </w:pPr>
      <w:r w:rsidRPr="002E1CCC">
        <w:rPr>
          <w:rFonts w:ascii="Arial" w:hAnsi="Arial" w:cs="Arial"/>
          <w:szCs w:val="18"/>
        </w:rPr>
        <w:t xml:space="preserve">Zabiegi prowadzące </w:t>
      </w:r>
      <w:r>
        <w:rPr>
          <w:rFonts w:ascii="Arial" w:hAnsi="Arial" w:cs="Arial"/>
          <w:szCs w:val="18"/>
        </w:rPr>
        <w:t>do wycofania m</w:t>
      </w:r>
      <w:r w:rsidR="00A45120">
        <w:rPr>
          <w:rFonts w:ascii="Arial" w:hAnsi="Arial" w:cs="Arial"/>
          <w:szCs w:val="18"/>
        </w:rPr>
        <w:t>isji wojskowy</w:t>
      </w:r>
      <w:r w:rsidR="00C757E3">
        <w:rPr>
          <w:rFonts w:ascii="Arial" w:hAnsi="Arial" w:cs="Arial"/>
          <w:szCs w:val="18"/>
        </w:rPr>
        <w:t>ch lub misji ONZ z</w:t>
      </w:r>
      <w:r w:rsidR="00BC4009">
        <w:rPr>
          <w:rFonts w:ascii="Arial" w:hAnsi="Arial" w:cs="Arial"/>
          <w:szCs w:val="18"/>
        </w:rPr>
        <w:t> </w:t>
      </w:r>
      <w:r>
        <w:rPr>
          <w:rFonts w:ascii="Arial" w:hAnsi="Arial" w:cs="Arial"/>
          <w:szCs w:val="18"/>
        </w:rPr>
        <w:t xml:space="preserve">niebezpiecznego obszaru nazywane są </w:t>
      </w:r>
      <w:r w:rsidRPr="00940E8F">
        <w:rPr>
          <w:rFonts w:ascii="Arial" w:hAnsi="Arial" w:cs="Arial"/>
          <w:b/>
          <w:szCs w:val="18"/>
        </w:rPr>
        <w:t>operacjami wycofującymi</w:t>
      </w:r>
      <w:r>
        <w:rPr>
          <w:rFonts w:ascii="Arial" w:hAnsi="Arial" w:cs="Arial"/>
          <w:szCs w:val="18"/>
        </w:rPr>
        <w:t xml:space="preserve"> (</w:t>
      </w:r>
      <w:proofErr w:type="spellStart"/>
      <w:r w:rsidR="00BC4009" w:rsidRPr="00BC4009">
        <w:rPr>
          <w:rFonts w:ascii="Arial" w:hAnsi="Arial" w:cs="Arial"/>
          <w:i/>
          <w:szCs w:val="18"/>
        </w:rPr>
        <w:t>e</w:t>
      </w:r>
      <w:r w:rsidRPr="00BC4009">
        <w:rPr>
          <w:rFonts w:ascii="Arial" w:hAnsi="Arial" w:cs="Arial"/>
          <w:i/>
          <w:szCs w:val="18"/>
        </w:rPr>
        <w:t>xtraction</w:t>
      </w:r>
      <w:proofErr w:type="spellEnd"/>
      <w:r w:rsidRPr="00BC4009">
        <w:rPr>
          <w:rFonts w:ascii="Arial" w:hAnsi="Arial" w:cs="Arial"/>
          <w:i/>
          <w:szCs w:val="18"/>
        </w:rPr>
        <w:t xml:space="preserve"> operations</w:t>
      </w:r>
      <w:r>
        <w:rPr>
          <w:rFonts w:ascii="Arial" w:hAnsi="Arial" w:cs="Arial"/>
          <w:szCs w:val="18"/>
        </w:rPr>
        <w:t>) lub operacjami odzyskiwania.</w:t>
      </w:r>
      <w:r w:rsidR="006954F9">
        <w:rPr>
          <w:rFonts w:ascii="Arial" w:hAnsi="Arial" w:cs="Arial"/>
          <w:szCs w:val="18"/>
        </w:rPr>
        <w:t xml:space="preserve"> Stosowane są głó</w:t>
      </w:r>
      <w:r w:rsidR="006954F9">
        <w:rPr>
          <w:rFonts w:ascii="Arial" w:hAnsi="Arial" w:cs="Arial"/>
          <w:szCs w:val="18"/>
        </w:rPr>
        <w:t>w</w:t>
      </w:r>
      <w:r w:rsidR="006954F9">
        <w:rPr>
          <w:rFonts w:ascii="Arial" w:hAnsi="Arial" w:cs="Arial"/>
          <w:szCs w:val="18"/>
        </w:rPr>
        <w:t xml:space="preserve">nie wtedy, kiedy </w:t>
      </w:r>
      <w:r w:rsidR="00940E8F">
        <w:rPr>
          <w:rFonts w:ascii="Arial" w:hAnsi="Arial" w:cs="Arial"/>
          <w:szCs w:val="18"/>
        </w:rPr>
        <w:t>zgoda na obecność sił i środków została uchylona lub obszar, na którym przebywały nie jest pod wpływem rządu, który wyra</w:t>
      </w:r>
      <w:r w:rsidR="00A21BD8">
        <w:rPr>
          <w:rFonts w:ascii="Arial" w:hAnsi="Arial" w:cs="Arial"/>
          <w:szCs w:val="18"/>
        </w:rPr>
        <w:t>ził t</w:t>
      </w:r>
      <w:r w:rsidR="003238D2">
        <w:rPr>
          <w:rFonts w:ascii="Arial" w:hAnsi="Arial" w:cs="Arial"/>
          <w:szCs w:val="18"/>
        </w:rPr>
        <w:t>ę</w:t>
      </w:r>
      <w:r w:rsidR="00A21BD8">
        <w:rPr>
          <w:rFonts w:ascii="Arial" w:hAnsi="Arial" w:cs="Arial"/>
          <w:szCs w:val="18"/>
        </w:rPr>
        <w:t xml:space="preserve"> zgodę</w:t>
      </w:r>
      <w:r w:rsidR="00940E8F">
        <w:rPr>
          <w:rFonts w:ascii="Arial" w:hAnsi="Arial" w:cs="Arial"/>
          <w:szCs w:val="18"/>
        </w:rPr>
        <w:t>.</w:t>
      </w:r>
    </w:p>
    <w:p w:rsidR="007B5357" w:rsidRDefault="007B5357" w:rsidP="00285AC6">
      <w:pPr>
        <w:tabs>
          <w:tab w:val="left" w:pos="2445"/>
        </w:tabs>
        <w:spacing w:after="0" w:line="260" w:lineRule="exact"/>
        <w:ind w:firstLine="397"/>
        <w:jc w:val="both"/>
        <w:rPr>
          <w:rFonts w:ascii="Arial" w:hAnsi="Arial" w:cs="Arial"/>
          <w:szCs w:val="18"/>
        </w:rPr>
      </w:pPr>
      <w:r>
        <w:rPr>
          <w:rFonts w:ascii="Arial" w:hAnsi="Arial" w:cs="Arial"/>
          <w:szCs w:val="18"/>
        </w:rPr>
        <w:t>Różnorodność operacji NATO, które może podejmować w ramach NA5CRO, od odstraszania, wspierania pokoju, działań bojowych, szkol</w:t>
      </w:r>
      <w:r>
        <w:rPr>
          <w:rFonts w:ascii="Arial" w:hAnsi="Arial" w:cs="Arial"/>
          <w:szCs w:val="18"/>
        </w:rPr>
        <w:t>e</w:t>
      </w:r>
      <w:r>
        <w:rPr>
          <w:rFonts w:ascii="Arial" w:hAnsi="Arial" w:cs="Arial"/>
          <w:szCs w:val="18"/>
        </w:rPr>
        <w:t>nia, zabezpieczenia logistycznego, po pomoc humanitarną i inne, ukazuje wachlarz kroków odpowiadający na rozmaite sytuacje kryzysowe i konfli</w:t>
      </w:r>
      <w:r>
        <w:rPr>
          <w:rFonts w:ascii="Arial" w:hAnsi="Arial" w:cs="Arial"/>
          <w:szCs w:val="18"/>
        </w:rPr>
        <w:t>k</w:t>
      </w:r>
      <w:r>
        <w:rPr>
          <w:rFonts w:ascii="Arial" w:hAnsi="Arial" w:cs="Arial"/>
          <w:szCs w:val="18"/>
        </w:rPr>
        <w:t>towe na całym świecie.</w:t>
      </w:r>
    </w:p>
    <w:p w:rsidR="00537305" w:rsidRDefault="00537305" w:rsidP="00285AC6">
      <w:pPr>
        <w:tabs>
          <w:tab w:val="left" w:pos="2445"/>
        </w:tabs>
        <w:spacing w:after="0" w:line="260" w:lineRule="exact"/>
        <w:ind w:firstLine="397"/>
        <w:jc w:val="both"/>
        <w:rPr>
          <w:rFonts w:ascii="Arial" w:hAnsi="Arial" w:cs="Arial"/>
          <w:szCs w:val="18"/>
        </w:rPr>
      </w:pPr>
    </w:p>
    <w:p w:rsidR="00537305" w:rsidRDefault="00537305" w:rsidP="00285AC6">
      <w:pPr>
        <w:tabs>
          <w:tab w:val="left" w:pos="2445"/>
        </w:tabs>
        <w:spacing w:after="0" w:line="260" w:lineRule="exact"/>
        <w:ind w:firstLine="397"/>
        <w:jc w:val="both"/>
        <w:rPr>
          <w:rFonts w:ascii="Arial" w:hAnsi="Arial" w:cs="Arial"/>
          <w:szCs w:val="18"/>
        </w:rPr>
      </w:pPr>
    </w:p>
    <w:p w:rsidR="00537305" w:rsidRPr="002F2DCF" w:rsidRDefault="00537305" w:rsidP="001564EE">
      <w:pPr>
        <w:tabs>
          <w:tab w:val="left" w:pos="2445"/>
        </w:tabs>
        <w:spacing w:after="0" w:line="260" w:lineRule="exact"/>
        <w:jc w:val="center"/>
        <w:rPr>
          <w:rFonts w:ascii="Bookman Old Style" w:hAnsi="Bookman Old Style" w:cs="Arial"/>
          <w:b/>
          <w:sz w:val="24"/>
          <w:szCs w:val="18"/>
        </w:rPr>
      </w:pPr>
      <w:r w:rsidRPr="002F2DCF">
        <w:rPr>
          <w:rFonts w:ascii="Bookman Old Style" w:hAnsi="Bookman Old Style" w:cs="Arial"/>
          <w:b/>
          <w:sz w:val="24"/>
          <w:szCs w:val="18"/>
        </w:rPr>
        <w:t>Obecnie prowadzone</w:t>
      </w:r>
      <w:r w:rsidR="00101A76">
        <w:rPr>
          <w:rFonts w:ascii="Bookman Old Style" w:hAnsi="Bookman Old Style" w:cs="Arial"/>
          <w:b/>
          <w:sz w:val="24"/>
          <w:szCs w:val="18"/>
        </w:rPr>
        <w:t xml:space="preserve"> operacje NATO</w:t>
      </w:r>
    </w:p>
    <w:p w:rsidR="00537305" w:rsidRDefault="00537305" w:rsidP="001564EE">
      <w:pPr>
        <w:tabs>
          <w:tab w:val="left" w:pos="2445"/>
        </w:tabs>
        <w:spacing w:after="0" w:line="260" w:lineRule="exact"/>
        <w:ind w:firstLine="397"/>
        <w:jc w:val="center"/>
        <w:rPr>
          <w:rFonts w:ascii="Arial" w:hAnsi="Arial" w:cs="Arial"/>
          <w:szCs w:val="18"/>
        </w:rPr>
      </w:pPr>
    </w:p>
    <w:p w:rsidR="00537305" w:rsidRDefault="00537305" w:rsidP="00285AC6">
      <w:pPr>
        <w:tabs>
          <w:tab w:val="left" w:pos="2445"/>
        </w:tabs>
        <w:spacing w:after="0" w:line="260" w:lineRule="exact"/>
        <w:ind w:firstLine="397"/>
        <w:jc w:val="both"/>
        <w:rPr>
          <w:rFonts w:ascii="Arial" w:hAnsi="Arial" w:cs="Arial"/>
          <w:szCs w:val="18"/>
        </w:rPr>
      </w:pPr>
      <w:r>
        <w:rPr>
          <w:rFonts w:ascii="Arial" w:hAnsi="Arial" w:cs="Arial"/>
          <w:szCs w:val="18"/>
        </w:rPr>
        <w:t xml:space="preserve">Od 1 stycznia 2015 roku prowadzona jest misja </w:t>
      </w:r>
      <w:proofErr w:type="spellStart"/>
      <w:r>
        <w:rPr>
          <w:rFonts w:ascii="Arial" w:hAnsi="Arial" w:cs="Arial"/>
          <w:szCs w:val="18"/>
        </w:rPr>
        <w:t>Resolute</w:t>
      </w:r>
      <w:proofErr w:type="spellEnd"/>
      <w:r>
        <w:rPr>
          <w:rFonts w:ascii="Arial" w:hAnsi="Arial" w:cs="Arial"/>
          <w:szCs w:val="18"/>
        </w:rPr>
        <w:t xml:space="preserve"> </w:t>
      </w:r>
      <w:proofErr w:type="spellStart"/>
      <w:r>
        <w:rPr>
          <w:rFonts w:ascii="Arial" w:hAnsi="Arial" w:cs="Arial"/>
          <w:szCs w:val="18"/>
        </w:rPr>
        <w:t>Support</w:t>
      </w:r>
      <w:proofErr w:type="spellEnd"/>
      <w:r>
        <w:rPr>
          <w:rStyle w:val="Odwoanieprzypisudolnego"/>
          <w:rFonts w:ascii="Arial" w:hAnsi="Arial" w:cs="Arial"/>
          <w:szCs w:val="18"/>
        </w:rPr>
        <w:footnoteReference w:id="27"/>
      </w:r>
      <w:r w:rsidR="00A45120">
        <w:rPr>
          <w:rFonts w:ascii="Arial" w:hAnsi="Arial" w:cs="Arial"/>
          <w:szCs w:val="18"/>
        </w:rPr>
        <w:t xml:space="preserve"> w </w:t>
      </w:r>
      <w:r>
        <w:rPr>
          <w:rFonts w:ascii="Arial" w:hAnsi="Arial" w:cs="Arial"/>
          <w:szCs w:val="18"/>
        </w:rPr>
        <w:t xml:space="preserve">Afganistanie jako kontynuacja zakończonej w grudniu 2014 roku misji ISAF. </w:t>
      </w:r>
      <w:r w:rsidR="005C2628">
        <w:rPr>
          <w:rFonts w:ascii="Arial" w:hAnsi="Arial" w:cs="Arial"/>
          <w:szCs w:val="18"/>
        </w:rPr>
        <w:t>Jej celem jest szkolenie, doradztwo i wsparcie afgańskich sił bezpi</w:t>
      </w:r>
      <w:r w:rsidR="005C2628">
        <w:rPr>
          <w:rFonts w:ascii="Arial" w:hAnsi="Arial" w:cs="Arial"/>
          <w:szCs w:val="18"/>
        </w:rPr>
        <w:t>e</w:t>
      </w:r>
      <w:r w:rsidR="005C2628">
        <w:rPr>
          <w:rFonts w:ascii="Arial" w:hAnsi="Arial" w:cs="Arial"/>
          <w:szCs w:val="18"/>
        </w:rPr>
        <w:t>czeństwa i instytucji. Wykonywana jest na podstawie</w:t>
      </w:r>
      <w:r w:rsidR="008C44A0">
        <w:rPr>
          <w:rFonts w:ascii="Arial" w:hAnsi="Arial" w:cs="Arial"/>
          <w:szCs w:val="18"/>
        </w:rPr>
        <w:t xml:space="preserve"> porozumienia pomi</w:t>
      </w:r>
      <w:r w:rsidR="008C44A0">
        <w:rPr>
          <w:rFonts w:ascii="Arial" w:hAnsi="Arial" w:cs="Arial"/>
          <w:szCs w:val="18"/>
        </w:rPr>
        <w:t>ę</w:t>
      </w:r>
      <w:r w:rsidR="008C44A0">
        <w:rPr>
          <w:rFonts w:ascii="Arial" w:hAnsi="Arial" w:cs="Arial"/>
          <w:szCs w:val="18"/>
        </w:rPr>
        <w:t>dzy Islamską Republiką Afganistanu i NATO</w:t>
      </w:r>
      <w:r w:rsidR="00F81E75">
        <w:rPr>
          <w:rStyle w:val="Odwoanieprzypisudolnego"/>
          <w:rFonts w:ascii="Arial" w:hAnsi="Arial" w:cs="Arial"/>
          <w:szCs w:val="18"/>
        </w:rPr>
        <w:footnoteReference w:id="28"/>
      </w:r>
      <w:r w:rsidR="008C44A0">
        <w:rPr>
          <w:rFonts w:ascii="Arial" w:hAnsi="Arial" w:cs="Arial"/>
          <w:szCs w:val="18"/>
        </w:rPr>
        <w:t xml:space="preserve"> zawartego 30 września 2014 r. i </w:t>
      </w:r>
      <w:r w:rsidR="005C2628">
        <w:rPr>
          <w:rFonts w:ascii="Arial" w:hAnsi="Arial" w:cs="Arial"/>
          <w:szCs w:val="18"/>
        </w:rPr>
        <w:t>rezolucji RB ONZ 2189</w:t>
      </w:r>
      <w:r w:rsidR="008C44A0">
        <w:rPr>
          <w:rStyle w:val="Odwoanieprzypisudolnego"/>
          <w:rFonts w:ascii="Arial" w:hAnsi="Arial" w:cs="Arial"/>
          <w:szCs w:val="18"/>
        </w:rPr>
        <w:footnoteReference w:id="29"/>
      </w:r>
      <w:r w:rsidR="005C2628">
        <w:rPr>
          <w:rFonts w:ascii="Arial" w:hAnsi="Arial" w:cs="Arial"/>
          <w:szCs w:val="18"/>
        </w:rPr>
        <w:t xml:space="preserve"> z 12 grudnia 2014 r.</w:t>
      </w:r>
      <w:r w:rsidR="00287569">
        <w:rPr>
          <w:rFonts w:ascii="Arial" w:hAnsi="Arial" w:cs="Arial"/>
          <w:szCs w:val="18"/>
        </w:rPr>
        <w:t xml:space="preserve"> U</w:t>
      </w:r>
      <w:r w:rsidR="001C1170">
        <w:rPr>
          <w:rFonts w:ascii="Arial" w:hAnsi="Arial" w:cs="Arial"/>
          <w:szCs w:val="18"/>
        </w:rPr>
        <w:t>czestnicz</w:t>
      </w:r>
      <w:r w:rsidR="005C7261">
        <w:rPr>
          <w:rFonts w:ascii="Arial" w:hAnsi="Arial" w:cs="Arial"/>
          <w:szCs w:val="18"/>
        </w:rPr>
        <w:t>ą</w:t>
      </w:r>
      <w:r w:rsidR="001C1170">
        <w:rPr>
          <w:rFonts w:ascii="Arial" w:hAnsi="Arial" w:cs="Arial"/>
          <w:szCs w:val="18"/>
        </w:rPr>
        <w:t xml:space="preserve"> w niej 42 państwa</w:t>
      </w:r>
      <w:r w:rsidR="00EC289A">
        <w:rPr>
          <w:rFonts w:ascii="Arial" w:hAnsi="Arial" w:cs="Arial"/>
          <w:szCs w:val="18"/>
        </w:rPr>
        <w:t xml:space="preserve"> (kraje członkowskie NATO i partnerzy)</w:t>
      </w:r>
      <w:r w:rsidR="001C1170">
        <w:rPr>
          <w:rFonts w:ascii="Arial" w:hAnsi="Arial" w:cs="Arial"/>
          <w:szCs w:val="18"/>
        </w:rPr>
        <w:t xml:space="preserve"> w sile ponad 13 tys. osób, z czego z Polski jest 150. Dowodzi </w:t>
      </w:r>
      <w:r w:rsidR="007E0208">
        <w:rPr>
          <w:rFonts w:ascii="Arial" w:hAnsi="Arial" w:cs="Arial"/>
          <w:szCs w:val="18"/>
        </w:rPr>
        <w:t xml:space="preserve">nią </w:t>
      </w:r>
      <w:r w:rsidR="00E10EB2">
        <w:rPr>
          <w:rFonts w:ascii="Arial" w:hAnsi="Arial" w:cs="Arial"/>
          <w:szCs w:val="18"/>
        </w:rPr>
        <w:t>amerykański generał J.</w:t>
      </w:r>
      <w:r w:rsidR="00BC4009">
        <w:rPr>
          <w:rFonts w:ascii="Arial" w:hAnsi="Arial" w:cs="Arial"/>
          <w:szCs w:val="18"/>
        </w:rPr>
        <w:t> </w:t>
      </w:r>
      <w:r w:rsidR="00E10EB2">
        <w:rPr>
          <w:rFonts w:ascii="Arial" w:hAnsi="Arial" w:cs="Arial"/>
          <w:szCs w:val="18"/>
        </w:rPr>
        <w:t>F.</w:t>
      </w:r>
      <w:r w:rsidR="00BC4009">
        <w:rPr>
          <w:rFonts w:ascii="Arial" w:hAnsi="Arial" w:cs="Arial"/>
          <w:szCs w:val="18"/>
        </w:rPr>
        <w:t> </w:t>
      </w:r>
      <w:r w:rsidR="001C1170">
        <w:rPr>
          <w:rFonts w:ascii="Arial" w:hAnsi="Arial" w:cs="Arial"/>
          <w:szCs w:val="18"/>
        </w:rPr>
        <w:t>Campbell.</w:t>
      </w:r>
    </w:p>
    <w:p w:rsidR="003E305A" w:rsidRDefault="003E305A" w:rsidP="00285AC6">
      <w:pPr>
        <w:tabs>
          <w:tab w:val="left" w:pos="2445"/>
        </w:tabs>
        <w:spacing w:after="0" w:line="260" w:lineRule="exact"/>
        <w:ind w:firstLine="397"/>
        <w:jc w:val="both"/>
        <w:rPr>
          <w:rFonts w:ascii="Arial" w:hAnsi="Arial" w:cs="Arial"/>
          <w:szCs w:val="18"/>
        </w:rPr>
      </w:pPr>
      <w:r>
        <w:rPr>
          <w:rFonts w:ascii="Arial" w:hAnsi="Arial" w:cs="Arial"/>
          <w:szCs w:val="18"/>
        </w:rPr>
        <w:t>Żołnierze NATO nadal są obecni na Bałkanach w ramach misji KFOR Kosowo, która rozpoczęła się w 1999 r. Po ogłoszeniu niepodległości przez Kosowo w 2008 r. zadeklarowano dalszą pomoc na mocy rezolucji RB ONZ 1244. Około 4500 osób wspiera to państwo w zapewnieniu be</w:t>
      </w:r>
      <w:r>
        <w:rPr>
          <w:rFonts w:ascii="Arial" w:hAnsi="Arial" w:cs="Arial"/>
          <w:szCs w:val="18"/>
        </w:rPr>
        <w:t>z</w:t>
      </w:r>
      <w:r>
        <w:rPr>
          <w:rFonts w:ascii="Arial" w:hAnsi="Arial" w:cs="Arial"/>
          <w:szCs w:val="18"/>
        </w:rPr>
        <w:t>pieczeństwa i spokoju, rozwoju sił zbrojnych i poprawy stosunków pomi</w:t>
      </w:r>
      <w:r>
        <w:rPr>
          <w:rFonts w:ascii="Arial" w:hAnsi="Arial" w:cs="Arial"/>
          <w:szCs w:val="18"/>
        </w:rPr>
        <w:t>ę</w:t>
      </w:r>
      <w:r>
        <w:rPr>
          <w:rFonts w:ascii="Arial" w:hAnsi="Arial" w:cs="Arial"/>
          <w:szCs w:val="18"/>
        </w:rPr>
        <w:t>dzy Serbią i Kosowem</w:t>
      </w:r>
      <w:r>
        <w:rPr>
          <w:rStyle w:val="Odwoanieprzypisudolnego"/>
          <w:rFonts w:ascii="Arial" w:hAnsi="Arial" w:cs="Arial"/>
          <w:szCs w:val="18"/>
        </w:rPr>
        <w:footnoteReference w:id="30"/>
      </w:r>
      <w:r>
        <w:rPr>
          <w:rFonts w:ascii="Arial" w:hAnsi="Arial" w:cs="Arial"/>
          <w:szCs w:val="18"/>
        </w:rPr>
        <w:t>.</w:t>
      </w:r>
      <w:r w:rsidR="0085734E">
        <w:rPr>
          <w:rFonts w:ascii="Arial" w:hAnsi="Arial" w:cs="Arial"/>
          <w:szCs w:val="18"/>
        </w:rPr>
        <w:t xml:space="preserve"> KFOR-em, złożonym z 31 państw (w tym z Polski 246 żołnierzy)</w:t>
      </w:r>
      <w:r w:rsidR="005C7261">
        <w:rPr>
          <w:rFonts w:ascii="Arial" w:hAnsi="Arial" w:cs="Arial"/>
          <w:szCs w:val="18"/>
        </w:rPr>
        <w:t>,</w:t>
      </w:r>
      <w:r w:rsidR="0085734E">
        <w:rPr>
          <w:rFonts w:ascii="Arial" w:hAnsi="Arial" w:cs="Arial"/>
          <w:szCs w:val="18"/>
        </w:rPr>
        <w:t xml:space="preserve"> dowodzi włoski gen. F. P. </w:t>
      </w:r>
      <w:proofErr w:type="spellStart"/>
      <w:r w:rsidR="0085734E">
        <w:rPr>
          <w:rFonts w:ascii="Arial" w:hAnsi="Arial" w:cs="Arial"/>
          <w:szCs w:val="18"/>
        </w:rPr>
        <w:t>Figliuolo</w:t>
      </w:r>
      <w:proofErr w:type="spellEnd"/>
      <w:r w:rsidR="0085734E">
        <w:rPr>
          <w:rFonts w:ascii="Arial" w:hAnsi="Arial" w:cs="Arial"/>
          <w:szCs w:val="18"/>
        </w:rPr>
        <w:t>.</w:t>
      </w:r>
    </w:p>
    <w:p w:rsidR="005F01D7" w:rsidRDefault="005F01D7" w:rsidP="00285AC6">
      <w:pPr>
        <w:tabs>
          <w:tab w:val="left" w:pos="2445"/>
        </w:tabs>
        <w:spacing w:after="0" w:line="260" w:lineRule="exact"/>
        <w:ind w:firstLine="397"/>
        <w:jc w:val="both"/>
        <w:rPr>
          <w:rFonts w:ascii="Arial" w:hAnsi="Arial" w:cs="Arial"/>
          <w:szCs w:val="18"/>
        </w:rPr>
      </w:pPr>
      <w:r>
        <w:rPr>
          <w:rFonts w:ascii="Arial" w:hAnsi="Arial" w:cs="Arial"/>
          <w:szCs w:val="18"/>
        </w:rPr>
        <w:t xml:space="preserve">Od 2001 r. </w:t>
      </w:r>
      <w:r w:rsidR="00213F8E">
        <w:rPr>
          <w:rFonts w:ascii="Arial" w:hAnsi="Arial" w:cs="Arial"/>
          <w:szCs w:val="18"/>
        </w:rPr>
        <w:t xml:space="preserve">Sojusz jest obecny także na Morzu Śródziemnym </w:t>
      </w:r>
      <w:r>
        <w:rPr>
          <w:rFonts w:ascii="Arial" w:hAnsi="Arial" w:cs="Arial"/>
          <w:szCs w:val="18"/>
        </w:rPr>
        <w:t>w r</w:t>
      </w:r>
      <w:r>
        <w:rPr>
          <w:rFonts w:ascii="Arial" w:hAnsi="Arial" w:cs="Arial"/>
          <w:szCs w:val="18"/>
        </w:rPr>
        <w:t>a</w:t>
      </w:r>
      <w:r>
        <w:rPr>
          <w:rFonts w:ascii="Arial" w:hAnsi="Arial" w:cs="Arial"/>
          <w:szCs w:val="18"/>
        </w:rPr>
        <w:t xml:space="preserve">mach operacji </w:t>
      </w:r>
      <w:proofErr w:type="spellStart"/>
      <w:r>
        <w:rPr>
          <w:rFonts w:ascii="Arial" w:hAnsi="Arial" w:cs="Arial"/>
          <w:szCs w:val="18"/>
        </w:rPr>
        <w:t>Active</w:t>
      </w:r>
      <w:proofErr w:type="spellEnd"/>
      <w:r>
        <w:rPr>
          <w:rFonts w:ascii="Arial" w:hAnsi="Arial" w:cs="Arial"/>
          <w:szCs w:val="18"/>
        </w:rPr>
        <w:t xml:space="preserve"> </w:t>
      </w:r>
      <w:proofErr w:type="spellStart"/>
      <w:r>
        <w:rPr>
          <w:rFonts w:ascii="Arial" w:hAnsi="Arial" w:cs="Arial"/>
          <w:szCs w:val="18"/>
        </w:rPr>
        <w:t>Endavour</w:t>
      </w:r>
      <w:proofErr w:type="spellEnd"/>
      <w:r w:rsidR="00213F8E">
        <w:rPr>
          <w:rFonts w:ascii="Arial" w:hAnsi="Arial" w:cs="Arial"/>
          <w:szCs w:val="18"/>
        </w:rPr>
        <w:t>,</w:t>
      </w:r>
      <w:r w:rsidR="001564EE">
        <w:rPr>
          <w:rFonts w:ascii="Arial" w:hAnsi="Arial" w:cs="Arial"/>
          <w:szCs w:val="18"/>
        </w:rPr>
        <w:t xml:space="preserve"> </w:t>
      </w:r>
      <w:r>
        <w:rPr>
          <w:rFonts w:ascii="Arial" w:hAnsi="Arial" w:cs="Arial"/>
          <w:szCs w:val="18"/>
        </w:rPr>
        <w:t>której celem jest wykrywanie i odstrasz</w:t>
      </w:r>
      <w:r>
        <w:rPr>
          <w:rFonts w:ascii="Arial" w:hAnsi="Arial" w:cs="Arial"/>
          <w:szCs w:val="18"/>
        </w:rPr>
        <w:t>a</w:t>
      </w:r>
      <w:r>
        <w:rPr>
          <w:rFonts w:ascii="Arial" w:hAnsi="Arial" w:cs="Arial"/>
          <w:szCs w:val="18"/>
        </w:rPr>
        <w:lastRenderedPageBreak/>
        <w:t>nie potencjalnych działań terrorystycznych w tym obszarze</w:t>
      </w:r>
      <w:r w:rsidR="00E80579">
        <w:rPr>
          <w:rStyle w:val="Odwoanieprzypisudolnego"/>
          <w:rFonts w:ascii="Arial" w:hAnsi="Arial" w:cs="Arial"/>
          <w:szCs w:val="18"/>
        </w:rPr>
        <w:footnoteReference w:id="31"/>
      </w:r>
      <w:r>
        <w:rPr>
          <w:rFonts w:ascii="Arial" w:hAnsi="Arial" w:cs="Arial"/>
          <w:szCs w:val="18"/>
        </w:rPr>
        <w:t>. Skutkiem tych działań jest zwiększenie bezpieczeństwa żeglugi szczególnie w obr</w:t>
      </w:r>
      <w:r>
        <w:rPr>
          <w:rFonts w:ascii="Arial" w:hAnsi="Arial" w:cs="Arial"/>
          <w:szCs w:val="18"/>
        </w:rPr>
        <w:t>ę</w:t>
      </w:r>
      <w:r>
        <w:rPr>
          <w:rFonts w:ascii="Arial" w:hAnsi="Arial" w:cs="Arial"/>
          <w:szCs w:val="18"/>
        </w:rPr>
        <w:t>bie Cieśniny Gib</w:t>
      </w:r>
      <w:r w:rsidR="00213F8E">
        <w:rPr>
          <w:rFonts w:ascii="Arial" w:hAnsi="Arial" w:cs="Arial"/>
          <w:szCs w:val="18"/>
        </w:rPr>
        <w:t>r</w:t>
      </w:r>
      <w:r>
        <w:rPr>
          <w:rFonts w:ascii="Arial" w:hAnsi="Arial" w:cs="Arial"/>
          <w:szCs w:val="18"/>
        </w:rPr>
        <w:t>a</w:t>
      </w:r>
      <w:r w:rsidR="00213F8E">
        <w:rPr>
          <w:rFonts w:ascii="Arial" w:hAnsi="Arial" w:cs="Arial"/>
          <w:szCs w:val="18"/>
        </w:rPr>
        <w:t>l</w:t>
      </w:r>
      <w:r>
        <w:rPr>
          <w:rFonts w:ascii="Arial" w:hAnsi="Arial" w:cs="Arial"/>
          <w:szCs w:val="18"/>
        </w:rPr>
        <w:t xml:space="preserve">tarskiej. </w:t>
      </w:r>
      <w:r w:rsidR="0020638A">
        <w:rPr>
          <w:rFonts w:ascii="Arial" w:hAnsi="Arial" w:cs="Arial"/>
          <w:szCs w:val="18"/>
        </w:rPr>
        <w:t>To także</w:t>
      </w:r>
      <w:r>
        <w:rPr>
          <w:rFonts w:ascii="Arial" w:hAnsi="Arial" w:cs="Arial"/>
          <w:szCs w:val="18"/>
        </w:rPr>
        <w:t xml:space="preserve"> przykład, że Sojusz może skutecznie działać także poza obszarami objętymi kryzysami, wykorzystując stosowne narzędzia. </w:t>
      </w:r>
      <w:r w:rsidR="00FB5DDE">
        <w:rPr>
          <w:rFonts w:ascii="Arial" w:hAnsi="Arial" w:cs="Arial"/>
          <w:szCs w:val="18"/>
        </w:rPr>
        <w:t>Jest to jedyna operacja w ramach art. 5.</w:t>
      </w:r>
    </w:p>
    <w:p w:rsidR="00BC7F22" w:rsidRDefault="00BC7F22" w:rsidP="00285AC6">
      <w:pPr>
        <w:tabs>
          <w:tab w:val="left" w:pos="2445"/>
        </w:tabs>
        <w:spacing w:after="0" w:line="260" w:lineRule="exact"/>
        <w:ind w:firstLine="397"/>
        <w:jc w:val="both"/>
        <w:rPr>
          <w:rFonts w:ascii="Arial" w:hAnsi="Arial" w:cs="Arial"/>
          <w:szCs w:val="18"/>
        </w:rPr>
      </w:pPr>
      <w:r>
        <w:rPr>
          <w:rFonts w:ascii="Arial" w:hAnsi="Arial" w:cs="Arial"/>
          <w:szCs w:val="18"/>
        </w:rPr>
        <w:t>Przeciwdziałanie piractwu w Rogu Afryki</w:t>
      </w:r>
      <w:r w:rsidR="0051666A">
        <w:rPr>
          <w:rFonts w:ascii="Arial" w:hAnsi="Arial" w:cs="Arial"/>
          <w:szCs w:val="18"/>
        </w:rPr>
        <w:t xml:space="preserve"> (głównie u wybrzeży Somalii)</w:t>
      </w:r>
      <w:r>
        <w:rPr>
          <w:rFonts w:ascii="Arial" w:hAnsi="Arial" w:cs="Arial"/>
          <w:szCs w:val="18"/>
        </w:rPr>
        <w:t xml:space="preserve"> realizowane jest w ramach misji Ocean </w:t>
      </w:r>
      <w:proofErr w:type="spellStart"/>
      <w:r>
        <w:rPr>
          <w:rFonts w:ascii="Arial" w:hAnsi="Arial" w:cs="Arial"/>
          <w:szCs w:val="18"/>
        </w:rPr>
        <w:t>Shield</w:t>
      </w:r>
      <w:proofErr w:type="spellEnd"/>
      <w:r>
        <w:rPr>
          <w:rFonts w:ascii="Arial" w:hAnsi="Arial" w:cs="Arial"/>
          <w:szCs w:val="18"/>
        </w:rPr>
        <w:t xml:space="preserve"> od 17.08.2009 r. Zwalczanie piractwa na morzu i na lądzie ma trwać do końca 2016 r. NATO współdzi</w:t>
      </w:r>
      <w:r>
        <w:rPr>
          <w:rFonts w:ascii="Arial" w:hAnsi="Arial" w:cs="Arial"/>
          <w:szCs w:val="18"/>
        </w:rPr>
        <w:t>a</w:t>
      </w:r>
      <w:r>
        <w:rPr>
          <w:rFonts w:ascii="Arial" w:hAnsi="Arial" w:cs="Arial"/>
          <w:szCs w:val="18"/>
        </w:rPr>
        <w:t xml:space="preserve">ła w tym rejonie z UE, USA, </w:t>
      </w:r>
      <w:r w:rsidR="00C84061">
        <w:rPr>
          <w:rFonts w:ascii="Arial" w:hAnsi="Arial" w:cs="Arial"/>
          <w:szCs w:val="18"/>
        </w:rPr>
        <w:t>Japonią, Chinami i Koreą Południową.</w:t>
      </w:r>
      <w:r w:rsidR="00BC22CC">
        <w:rPr>
          <w:rFonts w:ascii="Arial" w:hAnsi="Arial" w:cs="Arial"/>
          <w:szCs w:val="18"/>
        </w:rPr>
        <w:t xml:space="preserve"> </w:t>
      </w:r>
      <w:r w:rsidR="00D615CF">
        <w:rPr>
          <w:rFonts w:ascii="Arial" w:hAnsi="Arial" w:cs="Arial"/>
          <w:szCs w:val="18"/>
        </w:rPr>
        <w:t>D</w:t>
      </w:r>
      <w:r w:rsidR="00D615CF">
        <w:rPr>
          <w:rFonts w:ascii="Arial" w:hAnsi="Arial" w:cs="Arial"/>
          <w:szCs w:val="18"/>
        </w:rPr>
        <w:t>o</w:t>
      </w:r>
      <w:r w:rsidR="00D615CF">
        <w:rPr>
          <w:rFonts w:ascii="Arial" w:hAnsi="Arial" w:cs="Arial"/>
          <w:szCs w:val="18"/>
        </w:rPr>
        <w:t>wództwo Operacji Morskich NATO</w:t>
      </w:r>
      <w:r w:rsidR="00BC22CC">
        <w:rPr>
          <w:rFonts w:ascii="Arial" w:hAnsi="Arial" w:cs="Arial"/>
          <w:szCs w:val="18"/>
        </w:rPr>
        <w:t xml:space="preserve"> w </w:t>
      </w:r>
      <w:proofErr w:type="spellStart"/>
      <w:r w:rsidR="00BC22CC">
        <w:rPr>
          <w:rFonts w:ascii="Arial" w:hAnsi="Arial" w:cs="Arial"/>
          <w:szCs w:val="18"/>
        </w:rPr>
        <w:t>Northwo</w:t>
      </w:r>
      <w:r w:rsidR="00D615CF">
        <w:rPr>
          <w:rFonts w:ascii="Arial" w:hAnsi="Arial" w:cs="Arial"/>
          <w:szCs w:val="18"/>
        </w:rPr>
        <w:t>od</w:t>
      </w:r>
      <w:proofErr w:type="spellEnd"/>
      <w:r w:rsidR="00BC22CC">
        <w:rPr>
          <w:rFonts w:ascii="Arial" w:hAnsi="Arial" w:cs="Arial"/>
          <w:szCs w:val="18"/>
        </w:rPr>
        <w:t xml:space="preserve"> w Wielkiej Brytanii dow</w:t>
      </w:r>
      <w:r w:rsidR="00BC22CC">
        <w:rPr>
          <w:rFonts w:ascii="Arial" w:hAnsi="Arial" w:cs="Arial"/>
          <w:szCs w:val="18"/>
        </w:rPr>
        <w:t>o</w:t>
      </w:r>
      <w:r w:rsidR="00BC22CC">
        <w:rPr>
          <w:rFonts w:ascii="Arial" w:hAnsi="Arial" w:cs="Arial"/>
          <w:szCs w:val="18"/>
        </w:rPr>
        <w:t>dzi i kontroluje te działania</w:t>
      </w:r>
      <w:r w:rsidR="00BC22CC">
        <w:rPr>
          <w:rStyle w:val="Odwoanieprzypisudolnego"/>
          <w:rFonts w:ascii="Arial" w:hAnsi="Arial" w:cs="Arial"/>
          <w:szCs w:val="18"/>
        </w:rPr>
        <w:footnoteReference w:id="32"/>
      </w:r>
      <w:r w:rsidR="00BC22CC">
        <w:rPr>
          <w:rFonts w:ascii="Arial" w:hAnsi="Arial" w:cs="Arial"/>
          <w:szCs w:val="18"/>
        </w:rPr>
        <w:t>.</w:t>
      </w:r>
      <w:r w:rsidR="001A2AC2">
        <w:rPr>
          <w:rFonts w:ascii="Arial" w:hAnsi="Arial" w:cs="Arial"/>
          <w:szCs w:val="18"/>
        </w:rPr>
        <w:t xml:space="preserve"> Polska nie bierze udziału w tej operacji.</w:t>
      </w:r>
    </w:p>
    <w:p w:rsidR="00585E76" w:rsidRDefault="00585E76" w:rsidP="00285AC6">
      <w:pPr>
        <w:tabs>
          <w:tab w:val="left" w:pos="2445"/>
        </w:tabs>
        <w:spacing w:after="0" w:line="260" w:lineRule="exact"/>
        <w:ind w:firstLine="397"/>
        <w:jc w:val="both"/>
        <w:rPr>
          <w:rFonts w:ascii="Arial" w:hAnsi="Arial" w:cs="Arial"/>
          <w:szCs w:val="18"/>
        </w:rPr>
      </w:pPr>
      <w:r>
        <w:rPr>
          <w:rFonts w:ascii="Arial" w:hAnsi="Arial" w:cs="Arial"/>
          <w:szCs w:val="18"/>
        </w:rPr>
        <w:t>Sojusz wspiera także Unię Afrykańską</w:t>
      </w:r>
      <w:r w:rsidR="004F7254">
        <w:rPr>
          <w:rFonts w:ascii="Arial" w:hAnsi="Arial" w:cs="Arial"/>
          <w:szCs w:val="18"/>
        </w:rPr>
        <w:t xml:space="preserve"> (UA), na jej wnios</w:t>
      </w:r>
      <w:r w:rsidR="00596B47">
        <w:rPr>
          <w:rFonts w:ascii="Arial" w:hAnsi="Arial" w:cs="Arial"/>
          <w:szCs w:val="18"/>
        </w:rPr>
        <w:t xml:space="preserve">ek od 2005 </w:t>
      </w:r>
      <w:r w:rsidR="001564EE">
        <w:rPr>
          <w:rFonts w:ascii="Arial" w:hAnsi="Arial" w:cs="Arial"/>
          <w:szCs w:val="18"/>
        </w:rPr>
        <w:t xml:space="preserve">r., </w:t>
      </w:r>
      <w:r>
        <w:rPr>
          <w:rFonts w:ascii="Arial" w:hAnsi="Arial" w:cs="Arial"/>
          <w:szCs w:val="18"/>
        </w:rPr>
        <w:t>w prowadzonych przez nią misjach pokojowy</w:t>
      </w:r>
      <w:r w:rsidR="00E014CC">
        <w:rPr>
          <w:rFonts w:ascii="Arial" w:hAnsi="Arial" w:cs="Arial"/>
          <w:szCs w:val="18"/>
        </w:rPr>
        <w:t>ch na kontynencie afryka</w:t>
      </w:r>
      <w:r w:rsidR="00E014CC">
        <w:rPr>
          <w:rFonts w:ascii="Arial" w:hAnsi="Arial" w:cs="Arial"/>
          <w:szCs w:val="18"/>
        </w:rPr>
        <w:t>ń</w:t>
      </w:r>
      <w:r w:rsidR="00E014CC">
        <w:rPr>
          <w:rFonts w:ascii="Arial" w:hAnsi="Arial" w:cs="Arial"/>
          <w:szCs w:val="18"/>
        </w:rPr>
        <w:t xml:space="preserve">skim, </w:t>
      </w:r>
      <w:r w:rsidR="00D20CCF">
        <w:rPr>
          <w:rFonts w:ascii="Arial" w:hAnsi="Arial" w:cs="Arial"/>
          <w:szCs w:val="18"/>
        </w:rPr>
        <w:t>obecnie</w:t>
      </w:r>
      <w:r w:rsidR="00E014CC">
        <w:rPr>
          <w:rFonts w:ascii="Arial" w:hAnsi="Arial" w:cs="Arial"/>
          <w:szCs w:val="18"/>
        </w:rPr>
        <w:t xml:space="preserve"> wspomagając jej dzi</w:t>
      </w:r>
      <w:r w:rsidR="004F7254">
        <w:rPr>
          <w:rFonts w:ascii="Arial" w:hAnsi="Arial" w:cs="Arial"/>
          <w:szCs w:val="18"/>
        </w:rPr>
        <w:t>ałania w Somalii (misja AMISOM)</w:t>
      </w:r>
      <w:r w:rsidR="00D20CCF">
        <w:rPr>
          <w:rStyle w:val="Odwoanieprzypisudolnego"/>
          <w:rFonts w:ascii="Arial" w:hAnsi="Arial" w:cs="Arial"/>
          <w:szCs w:val="18"/>
        </w:rPr>
        <w:footnoteReference w:id="33"/>
      </w:r>
      <w:r w:rsidR="00D20CCF">
        <w:rPr>
          <w:rFonts w:ascii="Arial" w:hAnsi="Arial" w:cs="Arial"/>
          <w:szCs w:val="18"/>
        </w:rPr>
        <w:t>.</w:t>
      </w:r>
    </w:p>
    <w:p w:rsidR="00C77091" w:rsidRDefault="00C77091" w:rsidP="00285AC6">
      <w:pPr>
        <w:tabs>
          <w:tab w:val="left" w:pos="2445"/>
        </w:tabs>
        <w:spacing w:after="0" w:line="260" w:lineRule="exact"/>
        <w:ind w:firstLine="397"/>
        <w:jc w:val="both"/>
        <w:rPr>
          <w:rFonts w:ascii="Arial" w:hAnsi="Arial" w:cs="Arial"/>
          <w:szCs w:val="18"/>
        </w:rPr>
      </w:pPr>
      <w:r>
        <w:rPr>
          <w:rFonts w:ascii="Arial" w:hAnsi="Arial" w:cs="Arial"/>
          <w:szCs w:val="18"/>
        </w:rPr>
        <w:t>Warto podkreślić, gdzie działało NATO w ostatnim 25-leciu, głównie wyszczególniając operacje reagowania kryzysowego:</w:t>
      </w:r>
    </w:p>
    <w:p w:rsidR="00C77091" w:rsidRPr="004A7E10" w:rsidRDefault="00C222EB"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w latach</w:t>
      </w:r>
      <w:r w:rsidR="00C77091" w:rsidRPr="004A7E10">
        <w:rPr>
          <w:rFonts w:ascii="Arial" w:hAnsi="Arial" w:cs="Arial"/>
          <w:szCs w:val="18"/>
        </w:rPr>
        <w:t xml:space="preserve"> </w:t>
      </w:r>
      <w:r w:rsidR="00C36748" w:rsidRPr="004A7E10">
        <w:rPr>
          <w:rFonts w:ascii="Arial" w:hAnsi="Arial" w:cs="Arial"/>
          <w:szCs w:val="18"/>
        </w:rPr>
        <w:t>1995-1996</w:t>
      </w:r>
      <w:r w:rsidR="009530F8" w:rsidRPr="004A7E10">
        <w:rPr>
          <w:rFonts w:ascii="Arial" w:hAnsi="Arial" w:cs="Arial"/>
          <w:szCs w:val="18"/>
        </w:rPr>
        <w:t xml:space="preserve"> </w:t>
      </w:r>
      <w:r w:rsidR="009530F8" w:rsidRPr="004A7E10">
        <w:rPr>
          <w:szCs w:val="28"/>
        </w:rPr>
        <w:t>–</w:t>
      </w:r>
      <w:r w:rsidR="00F3617D" w:rsidRPr="004A7E10">
        <w:rPr>
          <w:rFonts w:ascii="Arial" w:hAnsi="Arial" w:cs="Arial"/>
          <w:szCs w:val="18"/>
        </w:rPr>
        <w:t xml:space="preserve"> operacja wsparcia pokoju IFOR</w:t>
      </w:r>
      <w:r w:rsidRPr="004A7E10">
        <w:rPr>
          <w:rFonts w:ascii="Arial" w:hAnsi="Arial" w:cs="Arial"/>
          <w:szCs w:val="18"/>
        </w:rPr>
        <w:t xml:space="preserve"> w</w:t>
      </w:r>
      <w:r w:rsidR="00F3617D" w:rsidRPr="004A7E10">
        <w:rPr>
          <w:rFonts w:ascii="Arial" w:hAnsi="Arial" w:cs="Arial"/>
          <w:szCs w:val="18"/>
        </w:rPr>
        <w:t xml:space="preserve"> Bośni i He</w:t>
      </w:r>
      <w:r w:rsidR="00F3617D" w:rsidRPr="004A7E10">
        <w:rPr>
          <w:rFonts w:ascii="Arial" w:hAnsi="Arial" w:cs="Arial"/>
          <w:szCs w:val="18"/>
        </w:rPr>
        <w:t>r</w:t>
      </w:r>
      <w:r w:rsidR="00F3617D" w:rsidRPr="004A7E10">
        <w:rPr>
          <w:rFonts w:ascii="Arial" w:hAnsi="Arial" w:cs="Arial"/>
          <w:szCs w:val="18"/>
        </w:rPr>
        <w:t>cegowinie;</w:t>
      </w:r>
    </w:p>
    <w:p w:rsidR="00C77091" w:rsidRPr="004A7E10" w:rsidRDefault="00C222EB"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 xml:space="preserve">w latach </w:t>
      </w:r>
      <w:r w:rsidR="00C36748" w:rsidRPr="004A7E10">
        <w:rPr>
          <w:rFonts w:ascii="Arial" w:hAnsi="Arial" w:cs="Arial"/>
          <w:szCs w:val="18"/>
        </w:rPr>
        <w:t>1996-2004</w:t>
      </w:r>
      <w:r w:rsidR="009530F8" w:rsidRPr="004A7E10">
        <w:rPr>
          <w:rFonts w:ascii="Arial" w:hAnsi="Arial" w:cs="Arial"/>
          <w:szCs w:val="18"/>
        </w:rPr>
        <w:t xml:space="preserve"> </w:t>
      </w:r>
      <w:r w:rsidR="009530F8" w:rsidRPr="004A7E10">
        <w:rPr>
          <w:szCs w:val="28"/>
        </w:rPr>
        <w:t>–</w:t>
      </w:r>
      <w:r w:rsidR="00F3617D" w:rsidRPr="004A7E10">
        <w:rPr>
          <w:rFonts w:ascii="Arial" w:hAnsi="Arial" w:cs="Arial"/>
          <w:szCs w:val="18"/>
        </w:rPr>
        <w:t xml:space="preserve"> operacja wsparcia pokoju</w:t>
      </w:r>
      <w:r w:rsidR="00C77091" w:rsidRPr="004A7E10">
        <w:rPr>
          <w:rFonts w:ascii="Arial" w:hAnsi="Arial" w:cs="Arial"/>
          <w:szCs w:val="18"/>
        </w:rPr>
        <w:t xml:space="preserve"> SFOR (jako kont</w:t>
      </w:r>
      <w:r w:rsidR="00C77091" w:rsidRPr="004A7E10">
        <w:rPr>
          <w:rFonts w:ascii="Arial" w:hAnsi="Arial" w:cs="Arial"/>
          <w:szCs w:val="18"/>
        </w:rPr>
        <w:t>y</w:t>
      </w:r>
      <w:r w:rsidR="00C77091" w:rsidRPr="004A7E10">
        <w:rPr>
          <w:rFonts w:ascii="Arial" w:hAnsi="Arial" w:cs="Arial"/>
          <w:szCs w:val="18"/>
        </w:rPr>
        <w:t>nuacja IFOR)</w:t>
      </w:r>
      <w:r w:rsidR="00F3617D" w:rsidRPr="004A7E10">
        <w:rPr>
          <w:rFonts w:ascii="Arial" w:hAnsi="Arial" w:cs="Arial"/>
          <w:szCs w:val="18"/>
        </w:rPr>
        <w:t>;</w:t>
      </w:r>
      <w:r w:rsidR="00C77091" w:rsidRPr="004A7E10">
        <w:rPr>
          <w:rFonts w:ascii="Arial" w:hAnsi="Arial" w:cs="Arial"/>
          <w:szCs w:val="18"/>
        </w:rPr>
        <w:t xml:space="preserve"> </w:t>
      </w:r>
    </w:p>
    <w:p w:rsidR="00C77091" w:rsidRPr="004A7E10" w:rsidRDefault="00C77091"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 xml:space="preserve">od 1999 r. </w:t>
      </w:r>
      <w:r w:rsidR="009530F8" w:rsidRPr="004A7E10">
        <w:rPr>
          <w:szCs w:val="28"/>
        </w:rPr>
        <w:t>–</w:t>
      </w:r>
      <w:r w:rsidR="001454BE" w:rsidRPr="004A7E10">
        <w:rPr>
          <w:rFonts w:ascii="Arial" w:hAnsi="Arial" w:cs="Arial"/>
          <w:szCs w:val="18"/>
        </w:rPr>
        <w:t xml:space="preserve"> </w:t>
      </w:r>
      <w:r w:rsidR="00F3617D" w:rsidRPr="004A7E10">
        <w:rPr>
          <w:rFonts w:ascii="Arial" w:hAnsi="Arial" w:cs="Arial"/>
          <w:szCs w:val="18"/>
        </w:rPr>
        <w:t>operacja wsparcia pokoju KFOR w Kosowie;</w:t>
      </w:r>
    </w:p>
    <w:p w:rsidR="00C77091" w:rsidRPr="004A7E10" w:rsidRDefault="00C77091"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w latach 2001-2003 przeprowadzono 3 operacje</w:t>
      </w:r>
      <w:r w:rsidR="00F3617D" w:rsidRPr="004A7E10">
        <w:rPr>
          <w:rFonts w:ascii="Arial" w:hAnsi="Arial" w:cs="Arial"/>
          <w:szCs w:val="18"/>
        </w:rPr>
        <w:t xml:space="preserve"> wsparcia pokoju</w:t>
      </w:r>
      <w:r w:rsidR="00A45120" w:rsidRPr="004A7E10">
        <w:rPr>
          <w:rFonts w:ascii="Arial" w:hAnsi="Arial" w:cs="Arial"/>
          <w:szCs w:val="18"/>
        </w:rPr>
        <w:t xml:space="preserve"> w </w:t>
      </w:r>
      <w:r w:rsidR="009530F8" w:rsidRPr="004A7E10">
        <w:rPr>
          <w:rFonts w:ascii="Arial" w:hAnsi="Arial" w:cs="Arial"/>
          <w:szCs w:val="18"/>
        </w:rPr>
        <w:t xml:space="preserve">Macedonii </w:t>
      </w:r>
      <w:r w:rsidR="009530F8" w:rsidRPr="004A7E10">
        <w:rPr>
          <w:szCs w:val="28"/>
        </w:rPr>
        <w:t>–</w:t>
      </w:r>
      <w:r w:rsidRPr="004A7E10">
        <w:rPr>
          <w:rFonts w:ascii="Arial" w:hAnsi="Arial" w:cs="Arial"/>
          <w:szCs w:val="18"/>
        </w:rPr>
        <w:t xml:space="preserve"> </w:t>
      </w:r>
      <w:proofErr w:type="spellStart"/>
      <w:r w:rsidRPr="004A7E10">
        <w:rPr>
          <w:rFonts w:ascii="Arial" w:hAnsi="Arial" w:cs="Arial"/>
          <w:szCs w:val="18"/>
        </w:rPr>
        <w:t>Essential</w:t>
      </w:r>
      <w:proofErr w:type="spellEnd"/>
      <w:r w:rsidRPr="004A7E10">
        <w:rPr>
          <w:rFonts w:ascii="Arial" w:hAnsi="Arial" w:cs="Arial"/>
          <w:szCs w:val="18"/>
        </w:rPr>
        <w:t xml:space="preserve"> </w:t>
      </w:r>
      <w:proofErr w:type="spellStart"/>
      <w:r w:rsidRPr="004A7E10">
        <w:rPr>
          <w:rFonts w:ascii="Arial" w:hAnsi="Arial" w:cs="Arial"/>
          <w:szCs w:val="18"/>
        </w:rPr>
        <w:t>Harvest</w:t>
      </w:r>
      <w:proofErr w:type="spellEnd"/>
      <w:r w:rsidRPr="004A7E10">
        <w:rPr>
          <w:rFonts w:ascii="Arial" w:hAnsi="Arial" w:cs="Arial"/>
          <w:szCs w:val="18"/>
        </w:rPr>
        <w:t xml:space="preserve">, </w:t>
      </w:r>
      <w:proofErr w:type="spellStart"/>
      <w:r w:rsidRPr="004A7E10">
        <w:rPr>
          <w:rFonts w:ascii="Arial" w:hAnsi="Arial" w:cs="Arial"/>
          <w:szCs w:val="18"/>
        </w:rPr>
        <w:t>Amber</w:t>
      </w:r>
      <w:proofErr w:type="spellEnd"/>
      <w:r w:rsidRPr="004A7E10">
        <w:rPr>
          <w:rFonts w:ascii="Arial" w:hAnsi="Arial" w:cs="Arial"/>
          <w:szCs w:val="18"/>
        </w:rPr>
        <w:t xml:space="preserve"> Fox, Allied </w:t>
      </w:r>
      <w:proofErr w:type="spellStart"/>
      <w:r w:rsidRPr="004A7E10">
        <w:rPr>
          <w:rFonts w:ascii="Arial" w:hAnsi="Arial" w:cs="Arial"/>
          <w:szCs w:val="18"/>
        </w:rPr>
        <w:t>Harmony</w:t>
      </w:r>
      <w:proofErr w:type="spellEnd"/>
      <w:r w:rsidR="00F3617D" w:rsidRPr="004A7E10">
        <w:rPr>
          <w:rFonts w:ascii="Arial" w:hAnsi="Arial" w:cs="Arial"/>
          <w:szCs w:val="18"/>
        </w:rPr>
        <w:t>;</w:t>
      </w:r>
    </w:p>
    <w:p w:rsidR="00F3617D" w:rsidRPr="004A7E10" w:rsidRDefault="00F3617D"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pierwsza operacja antyterrorysty</w:t>
      </w:r>
      <w:r w:rsidR="001454BE" w:rsidRPr="004A7E10">
        <w:rPr>
          <w:rFonts w:ascii="Arial" w:hAnsi="Arial" w:cs="Arial"/>
          <w:szCs w:val="18"/>
        </w:rPr>
        <w:t>c</w:t>
      </w:r>
      <w:r w:rsidRPr="004A7E10">
        <w:rPr>
          <w:rFonts w:ascii="Arial" w:hAnsi="Arial" w:cs="Arial"/>
          <w:szCs w:val="18"/>
        </w:rPr>
        <w:t xml:space="preserve">zna </w:t>
      </w:r>
      <w:proofErr w:type="spellStart"/>
      <w:r w:rsidRPr="004A7E10">
        <w:rPr>
          <w:rFonts w:ascii="Arial" w:hAnsi="Arial" w:cs="Arial"/>
          <w:szCs w:val="18"/>
        </w:rPr>
        <w:t>Eagle</w:t>
      </w:r>
      <w:proofErr w:type="spellEnd"/>
      <w:r w:rsidRPr="004A7E10">
        <w:rPr>
          <w:rFonts w:ascii="Arial" w:hAnsi="Arial" w:cs="Arial"/>
          <w:szCs w:val="18"/>
        </w:rPr>
        <w:t xml:space="preserve"> </w:t>
      </w:r>
      <w:proofErr w:type="spellStart"/>
      <w:r w:rsidRPr="004A7E10">
        <w:rPr>
          <w:rFonts w:ascii="Arial" w:hAnsi="Arial" w:cs="Arial"/>
          <w:szCs w:val="18"/>
        </w:rPr>
        <w:t>Assist</w:t>
      </w:r>
      <w:proofErr w:type="spellEnd"/>
      <w:r w:rsidRPr="004A7E10">
        <w:rPr>
          <w:rFonts w:ascii="Arial" w:hAnsi="Arial" w:cs="Arial"/>
          <w:szCs w:val="18"/>
        </w:rPr>
        <w:t xml:space="preserve"> w latach 2001-2002, polegająca na patrolowaniu nieba nad USA;</w:t>
      </w:r>
    </w:p>
    <w:p w:rsidR="004D04D2" w:rsidRPr="004A7E10" w:rsidRDefault="004D04D2"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w 2003 r.</w:t>
      </w:r>
      <w:r w:rsidR="009973EA" w:rsidRPr="004A7E10">
        <w:rPr>
          <w:rFonts w:ascii="Arial" w:hAnsi="Arial" w:cs="Arial"/>
          <w:szCs w:val="18"/>
        </w:rPr>
        <w:t xml:space="preserve"> lotnicza</w:t>
      </w:r>
      <w:r w:rsidRPr="004A7E10">
        <w:rPr>
          <w:rFonts w:ascii="Arial" w:hAnsi="Arial" w:cs="Arial"/>
          <w:szCs w:val="18"/>
        </w:rPr>
        <w:t xml:space="preserve"> operacja </w:t>
      </w:r>
      <w:proofErr w:type="spellStart"/>
      <w:r w:rsidRPr="004A7E10">
        <w:rPr>
          <w:rFonts w:ascii="Arial" w:hAnsi="Arial" w:cs="Arial"/>
          <w:szCs w:val="18"/>
        </w:rPr>
        <w:t>Dispay</w:t>
      </w:r>
      <w:proofErr w:type="spellEnd"/>
      <w:r w:rsidRPr="004A7E10">
        <w:rPr>
          <w:rFonts w:ascii="Arial" w:hAnsi="Arial" w:cs="Arial"/>
          <w:szCs w:val="18"/>
        </w:rPr>
        <w:t xml:space="preserve"> </w:t>
      </w:r>
      <w:proofErr w:type="spellStart"/>
      <w:r w:rsidRPr="004A7E10">
        <w:rPr>
          <w:rFonts w:ascii="Arial" w:hAnsi="Arial" w:cs="Arial"/>
          <w:szCs w:val="18"/>
        </w:rPr>
        <w:t>Deterrence</w:t>
      </w:r>
      <w:proofErr w:type="spellEnd"/>
      <w:r w:rsidRPr="004A7E10">
        <w:rPr>
          <w:rFonts w:ascii="Arial" w:hAnsi="Arial" w:cs="Arial"/>
          <w:szCs w:val="18"/>
        </w:rPr>
        <w:t xml:space="preserve"> podczas II k</w:t>
      </w:r>
      <w:r w:rsidR="00A45120" w:rsidRPr="004A7E10">
        <w:rPr>
          <w:rFonts w:ascii="Arial" w:hAnsi="Arial" w:cs="Arial"/>
          <w:szCs w:val="18"/>
        </w:rPr>
        <w:t>onfliktu w </w:t>
      </w:r>
      <w:r w:rsidRPr="004A7E10">
        <w:rPr>
          <w:rFonts w:ascii="Arial" w:hAnsi="Arial" w:cs="Arial"/>
          <w:szCs w:val="18"/>
        </w:rPr>
        <w:t>Zatoce Perskiej</w:t>
      </w:r>
      <w:r w:rsidR="009973EA" w:rsidRPr="004A7E10">
        <w:rPr>
          <w:rFonts w:ascii="Arial" w:hAnsi="Arial" w:cs="Arial"/>
          <w:szCs w:val="18"/>
        </w:rPr>
        <w:t xml:space="preserve"> jako wsparcie obrony Turcji</w:t>
      </w:r>
      <w:r w:rsidRPr="004A7E10">
        <w:rPr>
          <w:rFonts w:ascii="Arial" w:hAnsi="Arial" w:cs="Arial"/>
          <w:szCs w:val="18"/>
        </w:rPr>
        <w:t>;</w:t>
      </w:r>
    </w:p>
    <w:p w:rsidR="009973EA" w:rsidRPr="004A7E10" w:rsidRDefault="009973EA"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ochrona Igrzysk Olimpijskich i Paraolimpijskich w Atenach</w:t>
      </w:r>
      <w:r w:rsidR="009530F8" w:rsidRPr="004A7E10">
        <w:rPr>
          <w:rFonts w:ascii="Arial" w:hAnsi="Arial" w:cs="Arial"/>
          <w:szCs w:val="18"/>
        </w:rPr>
        <w:t xml:space="preserve"> </w:t>
      </w:r>
      <w:r w:rsidR="009530F8" w:rsidRPr="004A7E10">
        <w:rPr>
          <w:szCs w:val="28"/>
        </w:rPr>
        <w:t>–</w:t>
      </w:r>
      <w:r w:rsidR="00085D76" w:rsidRPr="004A7E10">
        <w:rPr>
          <w:rFonts w:ascii="Arial" w:hAnsi="Arial" w:cs="Arial"/>
          <w:szCs w:val="18"/>
        </w:rPr>
        <w:t xml:space="preserve"> </w:t>
      </w:r>
      <w:r w:rsidRPr="004A7E10">
        <w:rPr>
          <w:rFonts w:ascii="Arial" w:hAnsi="Arial" w:cs="Arial"/>
          <w:szCs w:val="18"/>
        </w:rPr>
        <w:t>18.06.-29.09</w:t>
      </w:r>
      <w:r w:rsidR="004A7E10">
        <w:rPr>
          <w:rFonts w:ascii="Arial" w:hAnsi="Arial" w:cs="Arial"/>
          <w:szCs w:val="18"/>
        </w:rPr>
        <w:t>.</w:t>
      </w:r>
      <w:r w:rsidRPr="004A7E10">
        <w:rPr>
          <w:rFonts w:ascii="Arial" w:hAnsi="Arial" w:cs="Arial"/>
          <w:szCs w:val="18"/>
        </w:rPr>
        <w:t xml:space="preserve">2004 r., </w:t>
      </w:r>
      <w:r w:rsidR="00E947A5" w:rsidRPr="004A7E10">
        <w:rPr>
          <w:rFonts w:ascii="Arial" w:hAnsi="Arial" w:cs="Arial"/>
          <w:szCs w:val="18"/>
        </w:rPr>
        <w:t xml:space="preserve">operacja </w:t>
      </w:r>
      <w:proofErr w:type="spellStart"/>
      <w:r w:rsidR="00E947A5" w:rsidRPr="004A7E10">
        <w:rPr>
          <w:rFonts w:ascii="Arial" w:hAnsi="Arial" w:cs="Arial"/>
          <w:szCs w:val="18"/>
        </w:rPr>
        <w:t>Distiguished</w:t>
      </w:r>
      <w:proofErr w:type="spellEnd"/>
      <w:r w:rsidR="00E947A5" w:rsidRPr="004A7E10">
        <w:rPr>
          <w:rFonts w:ascii="Arial" w:hAnsi="Arial" w:cs="Arial"/>
          <w:szCs w:val="18"/>
        </w:rPr>
        <w:t xml:space="preserve"> </w:t>
      </w:r>
      <w:proofErr w:type="spellStart"/>
      <w:r w:rsidR="00E947A5" w:rsidRPr="004A7E10">
        <w:rPr>
          <w:rFonts w:ascii="Arial" w:hAnsi="Arial" w:cs="Arial"/>
          <w:szCs w:val="18"/>
        </w:rPr>
        <w:t>Games</w:t>
      </w:r>
      <w:proofErr w:type="spellEnd"/>
      <w:r w:rsidR="00E947A5" w:rsidRPr="004A7E10">
        <w:rPr>
          <w:rFonts w:ascii="Arial" w:hAnsi="Arial" w:cs="Arial"/>
          <w:szCs w:val="18"/>
        </w:rPr>
        <w:t>;</w:t>
      </w:r>
    </w:p>
    <w:p w:rsidR="00E947A5" w:rsidRPr="004A7E10" w:rsidRDefault="00E947A5"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misja szkoleniowa w Iraku, NTM-I, w latach 2004-2011;</w:t>
      </w:r>
    </w:p>
    <w:p w:rsidR="00E947A5" w:rsidRPr="004A7E10" w:rsidRDefault="00E947A5"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 xml:space="preserve">wspieranie operacji pomocy humanitarnej po skutkach huraganu </w:t>
      </w:r>
      <w:proofErr w:type="spellStart"/>
      <w:r w:rsidRPr="004A7E10">
        <w:rPr>
          <w:rFonts w:ascii="Arial" w:hAnsi="Arial" w:cs="Arial"/>
          <w:szCs w:val="18"/>
        </w:rPr>
        <w:t>K</w:t>
      </w:r>
      <w:r w:rsidRPr="004A7E10">
        <w:rPr>
          <w:rFonts w:ascii="Arial" w:hAnsi="Arial" w:cs="Arial"/>
          <w:szCs w:val="18"/>
        </w:rPr>
        <w:t>a</w:t>
      </w:r>
      <w:r w:rsidRPr="004A7E10">
        <w:rPr>
          <w:rFonts w:ascii="Arial" w:hAnsi="Arial" w:cs="Arial"/>
          <w:szCs w:val="18"/>
        </w:rPr>
        <w:t>trina</w:t>
      </w:r>
      <w:proofErr w:type="spellEnd"/>
      <w:r w:rsidRPr="004A7E10">
        <w:rPr>
          <w:rFonts w:ascii="Arial" w:hAnsi="Arial" w:cs="Arial"/>
          <w:szCs w:val="18"/>
        </w:rPr>
        <w:t xml:space="preserve"> w USA, 9.09.-02.10.2005 roku;</w:t>
      </w:r>
    </w:p>
    <w:p w:rsidR="00E947A5" w:rsidRPr="004A7E10" w:rsidRDefault="00E670D6"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pomoc humanitarna po trzęsieniu ziemi w Pakistanie 10.2005-01.2006;</w:t>
      </w:r>
    </w:p>
    <w:p w:rsidR="00E670D6" w:rsidRPr="004A7E10" w:rsidRDefault="00E670D6"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wsparcie działań UA w Sudanie (AIMS)</w:t>
      </w:r>
      <w:r w:rsidR="008F35F7" w:rsidRPr="004A7E10">
        <w:rPr>
          <w:rFonts w:ascii="Arial" w:hAnsi="Arial" w:cs="Arial"/>
          <w:szCs w:val="18"/>
        </w:rPr>
        <w:t xml:space="preserve"> 2005-2007;</w:t>
      </w:r>
    </w:p>
    <w:p w:rsidR="008F35F7" w:rsidRPr="004A7E10" w:rsidRDefault="003467DF" w:rsidP="004A7E10">
      <w:pPr>
        <w:pStyle w:val="Akapitzlist"/>
        <w:numPr>
          <w:ilvl w:val="0"/>
          <w:numId w:val="6"/>
        </w:numPr>
        <w:tabs>
          <w:tab w:val="left" w:pos="567"/>
          <w:tab w:val="left" w:pos="2445"/>
        </w:tabs>
        <w:spacing w:after="0" w:line="260" w:lineRule="exact"/>
        <w:ind w:left="0" w:firstLine="397"/>
        <w:jc w:val="both"/>
        <w:rPr>
          <w:rFonts w:ascii="Arial" w:hAnsi="Arial" w:cs="Arial"/>
          <w:szCs w:val="18"/>
        </w:rPr>
      </w:pPr>
      <w:r w:rsidRPr="004A7E10">
        <w:rPr>
          <w:rFonts w:ascii="Arial" w:hAnsi="Arial" w:cs="Arial"/>
          <w:szCs w:val="18"/>
        </w:rPr>
        <w:t xml:space="preserve">operacja </w:t>
      </w:r>
      <w:proofErr w:type="spellStart"/>
      <w:r w:rsidRPr="004A7E10">
        <w:rPr>
          <w:rFonts w:ascii="Arial" w:hAnsi="Arial" w:cs="Arial"/>
          <w:szCs w:val="18"/>
        </w:rPr>
        <w:t>Unif</w:t>
      </w:r>
      <w:r w:rsidR="00646A00" w:rsidRPr="004A7E10">
        <w:rPr>
          <w:rFonts w:ascii="Arial" w:hAnsi="Arial" w:cs="Arial"/>
          <w:szCs w:val="18"/>
        </w:rPr>
        <w:t>i</w:t>
      </w:r>
      <w:r w:rsidRPr="004A7E10">
        <w:rPr>
          <w:rFonts w:ascii="Arial" w:hAnsi="Arial" w:cs="Arial"/>
          <w:szCs w:val="18"/>
        </w:rPr>
        <w:t>ed</w:t>
      </w:r>
      <w:proofErr w:type="spellEnd"/>
      <w:r w:rsidRPr="004A7E10">
        <w:rPr>
          <w:rFonts w:ascii="Arial" w:hAnsi="Arial" w:cs="Arial"/>
          <w:szCs w:val="18"/>
        </w:rPr>
        <w:t xml:space="preserve"> </w:t>
      </w:r>
      <w:proofErr w:type="spellStart"/>
      <w:r w:rsidRPr="004A7E10">
        <w:rPr>
          <w:rFonts w:ascii="Arial" w:hAnsi="Arial" w:cs="Arial"/>
          <w:szCs w:val="18"/>
        </w:rPr>
        <w:t>Protector</w:t>
      </w:r>
      <w:proofErr w:type="spellEnd"/>
      <w:r w:rsidRPr="004A7E10">
        <w:rPr>
          <w:rFonts w:ascii="Arial" w:hAnsi="Arial" w:cs="Arial"/>
          <w:szCs w:val="18"/>
        </w:rPr>
        <w:t xml:space="preserve"> w Libii</w:t>
      </w:r>
      <w:r w:rsidR="00580301" w:rsidRPr="004A7E10">
        <w:rPr>
          <w:rFonts w:ascii="Arial" w:hAnsi="Arial" w:cs="Arial"/>
          <w:szCs w:val="18"/>
        </w:rPr>
        <w:t xml:space="preserve"> w</w:t>
      </w:r>
      <w:r w:rsidRPr="004A7E10">
        <w:rPr>
          <w:rFonts w:ascii="Arial" w:hAnsi="Arial" w:cs="Arial"/>
          <w:szCs w:val="18"/>
        </w:rPr>
        <w:t xml:space="preserve"> 2011 roku</w:t>
      </w:r>
      <w:r>
        <w:rPr>
          <w:rStyle w:val="Odwoanieprzypisudolnego"/>
          <w:rFonts w:ascii="Arial" w:hAnsi="Arial" w:cs="Arial"/>
          <w:szCs w:val="18"/>
        </w:rPr>
        <w:footnoteReference w:id="34"/>
      </w:r>
      <w:r w:rsidRPr="004A7E10">
        <w:rPr>
          <w:rFonts w:ascii="Arial" w:hAnsi="Arial" w:cs="Arial"/>
          <w:szCs w:val="18"/>
        </w:rPr>
        <w:t>.</w:t>
      </w:r>
    </w:p>
    <w:p w:rsidR="00393D7E" w:rsidRDefault="00E51228" w:rsidP="00285AC6">
      <w:pPr>
        <w:tabs>
          <w:tab w:val="left" w:pos="2445"/>
        </w:tabs>
        <w:spacing w:after="0" w:line="260" w:lineRule="exact"/>
        <w:ind w:firstLine="397"/>
        <w:jc w:val="both"/>
        <w:rPr>
          <w:rFonts w:ascii="Arial" w:hAnsi="Arial" w:cs="Arial"/>
          <w:szCs w:val="18"/>
        </w:rPr>
      </w:pPr>
      <w:r>
        <w:rPr>
          <w:rFonts w:ascii="Arial" w:hAnsi="Arial" w:cs="Arial"/>
          <w:szCs w:val="18"/>
        </w:rPr>
        <w:t>Wyszczególnione misje i operacje pokazują aktywność NATO na ar</w:t>
      </w:r>
      <w:r>
        <w:rPr>
          <w:rFonts w:ascii="Arial" w:hAnsi="Arial" w:cs="Arial"/>
          <w:szCs w:val="18"/>
        </w:rPr>
        <w:t>e</w:t>
      </w:r>
      <w:r>
        <w:rPr>
          <w:rFonts w:ascii="Arial" w:hAnsi="Arial" w:cs="Arial"/>
          <w:szCs w:val="18"/>
        </w:rPr>
        <w:t>nie międzynarodowej i przyczynianie się do stanowienia pokoju i wzma</w:t>
      </w:r>
      <w:r>
        <w:rPr>
          <w:rFonts w:ascii="Arial" w:hAnsi="Arial" w:cs="Arial"/>
          <w:szCs w:val="18"/>
        </w:rPr>
        <w:t>c</w:t>
      </w:r>
      <w:r>
        <w:rPr>
          <w:rFonts w:ascii="Arial" w:hAnsi="Arial" w:cs="Arial"/>
          <w:szCs w:val="18"/>
        </w:rPr>
        <w:t>niania bezpieczeństwa. NATO nie tylko samodzielnie podejmuje działania</w:t>
      </w:r>
      <w:r w:rsidR="00085D76">
        <w:rPr>
          <w:rFonts w:ascii="Arial" w:hAnsi="Arial" w:cs="Arial"/>
          <w:szCs w:val="18"/>
        </w:rPr>
        <w:t>,</w:t>
      </w:r>
      <w:r>
        <w:rPr>
          <w:rFonts w:ascii="Arial" w:hAnsi="Arial" w:cs="Arial"/>
          <w:szCs w:val="18"/>
        </w:rPr>
        <w:t xml:space="preserve"> </w:t>
      </w:r>
      <w:r>
        <w:rPr>
          <w:rFonts w:ascii="Arial" w:hAnsi="Arial" w:cs="Arial"/>
          <w:szCs w:val="18"/>
        </w:rPr>
        <w:lastRenderedPageBreak/>
        <w:t>le</w:t>
      </w:r>
      <w:r w:rsidR="00085D76">
        <w:rPr>
          <w:rFonts w:ascii="Arial" w:hAnsi="Arial" w:cs="Arial"/>
          <w:szCs w:val="18"/>
        </w:rPr>
        <w:t>cz</w:t>
      </w:r>
      <w:r>
        <w:rPr>
          <w:rFonts w:ascii="Arial" w:hAnsi="Arial" w:cs="Arial"/>
          <w:szCs w:val="18"/>
        </w:rPr>
        <w:t xml:space="preserve"> także współpracuje z międzynarodowymi organizacjami m.in. UE, ONZ</w:t>
      </w:r>
      <w:r w:rsidR="00085D76">
        <w:rPr>
          <w:rFonts w:ascii="Arial" w:hAnsi="Arial" w:cs="Arial"/>
          <w:szCs w:val="18"/>
        </w:rPr>
        <w:t xml:space="preserve">, </w:t>
      </w:r>
      <w:r>
        <w:rPr>
          <w:rFonts w:ascii="Arial" w:hAnsi="Arial" w:cs="Arial"/>
          <w:szCs w:val="18"/>
        </w:rPr>
        <w:t xml:space="preserve">UA czy państwami, które nie są jego członkami. </w:t>
      </w:r>
    </w:p>
    <w:p w:rsidR="009366E7" w:rsidRDefault="009366E7" w:rsidP="00285AC6">
      <w:pPr>
        <w:tabs>
          <w:tab w:val="left" w:pos="2445"/>
        </w:tabs>
        <w:spacing w:after="0" w:line="260" w:lineRule="exact"/>
        <w:ind w:firstLine="397"/>
        <w:jc w:val="both"/>
        <w:rPr>
          <w:rFonts w:ascii="Arial" w:hAnsi="Arial" w:cs="Arial"/>
          <w:szCs w:val="18"/>
        </w:rPr>
      </w:pPr>
      <w:r>
        <w:rPr>
          <w:rFonts w:ascii="Arial" w:hAnsi="Arial" w:cs="Arial"/>
          <w:szCs w:val="18"/>
        </w:rPr>
        <w:t>Pomimo szerokiego spectrum działań mil</w:t>
      </w:r>
      <w:r w:rsidR="00A45120">
        <w:rPr>
          <w:rFonts w:ascii="Arial" w:hAnsi="Arial" w:cs="Arial"/>
          <w:szCs w:val="18"/>
        </w:rPr>
        <w:t xml:space="preserve">itarnych i niemilitarnych </w:t>
      </w:r>
      <w:r w:rsidR="00D454FA">
        <w:rPr>
          <w:rFonts w:ascii="Arial" w:hAnsi="Arial" w:cs="Arial"/>
          <w:szCs w:val="18"/>
        </w:rPr>
        <w:t xml:space="preserve">NATO </w:t>
      </w:r>
      <w:r w:rsidR="00646A00">
        <w:rPr>
          <w:rFonts w:ascii="Arial" w:hAnsi="Arial" w:cs="Arial"/>
          <w:szCs w:val="18"/>
        </w:rPr>
        <w:t xml:space="preserve">nie w </w:t>
      </w:r>
      <w:r>
        <w:rPr>
          <w:rFonts w:ascii="Arial" w:hAnsi="Arial" w:cs="Arial"/>
          <w:szCs w:val="18"/>
        </w:rPr>
        <w:t>każdej sytuacji może zaradzić</w:t>
      </w:r>
      <w:r w:rsidR="00D454FA">
        <w:rPr>
          <w:rFonts w:ascii="Arial" w:hAnsi="Arial" w:cs="Arial"/>
          <w:szCs w:val="18"/>
        </w:rPr>
        <w:t>,</w:t>
      </w:r>
      <w:r>
        <w:rPr>
          <w:rFonts w:ascii="Arial" w:hAnsi="Arial" w:cs="Arial"/>
          <w:szCs w:val="18"/>
        </w:rPr>
        <w:t xml:space="preserve"> </w:t>
      </w:r>
      <w:r w:rsidR="00580301">
        <w:rPr>
          <w:rFonts w:ascii="Arial" w:hAnsi="Arial" w:cs="Arial"/>
          <w:szCs w:val="18"/>
        </w:rPr>
        <w:t>np. zdarzeniom</w:t>
      </w:r>
      <w:r>
        <w:rPr>
          <w:rFonts w:ascii="Arial" w:hAnsi="Arial" w:cs="Arial"/>
          <w:szCs w:val="18"/>
        </w:rPr>
        <w:t xml:space="preserve"> na Ukrainie i</w:t>
      </w:r>
      <w:r w:rsidR="004A7E10">
        <w:rPr>
          <w:rFonts w:ascii="Arial" w:hAnsi="Arial" w:cs="Arial"/>
          <w:szCs w:val="18"/>
        </w:rPr>
        <w:t> </w:t>
      </w:r>
      <w:r>
        <w:rPr>
          <w:rFonts w:ascii="Arial" w:hAnsi="Arial" w:cs="Arial"/>
          <w:szCs w:val="18"/>
        </w:rPr>
        <w:t>silne</w:t>
      </w:r>
      <w:r w:rsidR="00580301">
        <w:rPr>
          <w:rFonts w:ascii="Arial" w:hAnsi="Arial" w:cs="Arial"/>
          <w:szCs w:val="18"/>
        </w:rPr>
        <w:t>mu</w:t>
      </w:r>
      <w:r>
        <w:rPr>
          <w:rFonts w:ascii="Arial" w:hAnsi="Arial" w:cs="Arial"/>
          <w:szCs w:val="18"/>
        </w:rPr>
        <w:t xml:space="preserve"> sta</w:t>
      </w:r>
      <w:r w:rsidR="00580301">
        <w:rPr>
          <w:rFonts w:ascii="Arial" w:hAnsi="Arial" w:cs="Arial"/>
          <w:szCs w:val="18"/>
        </w:rPr>
        <w:t>nowisku</w:t>
      </w:r>
      <w:r>
        <w:rPr>
          <w:rFonts w:ascii="Arial" w:hAnsi="Arial" w:cs="Arial"/>
          <w:szCs w:val="18"/>
        </w:rPr>
        <w:t xml:space="preserve"> Rosji, która nie boi się Sojuszu. Zastosowane pode</w:t>
      </w:r>
      <w:r>
        <w:rPr>
          <w:rFonts w:ascii="Arial" w:hAnsi="Arial" w:cs="Arial"/>
          <w:szCs w:val="18"/>
        </w:rPr>
        <w:t>j</w:t>
      </w:r>
      <w:r>
        <w:rPr>
          <w:rFonts w:ascii="Arial" w:hAnsi="Arial" w:cs="Arial"/>
          <w:szCs w:val="18"/>
        </w:rPr>
        <w:t>ście dyplomatyczne i nakładanie sankcji na Rosję n</w:t>
      </w:r>
      <w:r w:rsidR="00596B47">
        <w:rPr>
          <w:rFonts w:ascii="Arial" w:hAnsi="Arial" w:cs="Arial"/>
          <w:szCs w:val="18"/>
        </w:rPr>
        <w:t>ie osłabiło jej zaang</w:t>
      </w:r>
      <w:r w:rsidR="00596B47">
        <w:rPr>
          <w:rFonts w:ascii="Arial" w:hAnsi="Arial" w:cs="Arial"/>
          <w:szCs w:val="18"/>
        </w:rPr>
        <w:t>a</w:t>
      </w:r>
      <w:r w:rsidR="00596B47">
        <w:rPr>
          <w:rFonts w:ascii="Arial" w:hAnsi="Arial" w:cs="Arial"/>
          <w:szCs w:val="18"/>
        </w:rPr>
        <w:t>żowania w</w:t>
      </w:r>
      <w:r w:rsidR="004A7E10">
        <w:rPr>
          <w:rFonts w:ascii="Arial" w:hAnsi="Arial" w:cs="Arial"/>
          <w:szCs w:val="18"/>
        </w:rPr>
        <w:t xml:space="preserve"> </w:t>
      </w:r>
      <w:r>
        <w:rPr>
          <w:rFonts w:ascii="Arial" w:hAnsi="Arial" w:cs="Arial"/>
          <w:szCs w:val="18"/>
        </w:rPr>
        <w:t>ten konflikt</w:t>
      </w:r>
      <w:r w:rsidR="00396BCC">
        <w:rPr>
          <w:rStyle w:val="Odwoanieprzypisudolnego"/>
          <w:rFonts w:ascii="Arial" w:hAnsi="Arial" w:cs="Arial"/>
          <w:szCs w:val="18"/>
        </w:rPr>
        <w:footnoteReference w:id="35"/>
      </w:r>
      <w:r>
        <w:rPr>
          <w:rFonts w:ascii="Arial" w:hAnsi="Arial" w:cs="Arial"/>
          <w:szCs w:val="18"/>
        </w:rPr>
        <w:t>.</w:t>
      </w:r>
    </w:p>
    <w:p w:rsidR="00393D7E" w:rsidRDefault="00393D7E" w:rsidP="004A7E10">
      <w:pPr>
        <w:tabs>
          <w:tab w:val="left" w:pos="2445"/>
        </w:tabs>
        <w:spacing w:after="0" w:line="260" w:lineRule="exact"/>
        <w:jc w:val="both"/>
        <w:rPr>
          <w:rFonts w:ascii="Arial" w:hAnsi="Arial" w:cs="Arial"/>
          <w:szCs w:val="18"/>
        </w:rPr>
      </w:pPr>
    </w:p>
    <w:p w:rsidR="00CC4772" w:rsidRDefault="00CC4772" w:rsidP="004A7E10">
      <w:pPr>
        <w:tabs>
          <w:tab w:val="left" w:pos="2445"/>
        </w:tabs>
        <w:spacing w:after="0" w:line="260" w:lineRule="exact"/>
        <w:jc w:val="both"/>
        <w:rPr>
          <w:rFonts w:ascii="Arial" w:hAnsi="Arial" w:cs="Arial"/>
          <w:szCs w:val="18"/>
        </w:rPr>
      </w:pPr>
    </w:p>
    <w:p w:rsidR="00393D7E" w:rsidRPr="00393D7E" w:rsidRDefault="00393D7E" w:rsidP="004A7E10">
      <w:pPr>
        <w:tabs>
          <w:tab w:val="left" w:pos="2445"/>
        </w:tabs>
        <w:spacing w:after="0" w:line="260" w:lineRule="exact"/>
        <w:jc w:val="center"/>
        <w:rPr>
          <w:rFonts w:ascii="Bookman Old Style" w:hAnsi="Bookman Old Style" w:cs="Arial"/>
          <w:b/>
          <w:szCs w:val="18"/>
        </w:rPr>
      </w:pPr>
      <w:r w:rsidRPr="00393D7E">
        <w:rPr>
          <w:rFonts w:ascii="Bookman Old Style" w:hAnsi="Bookman Old Style" w:cs="Arial"/>
          <w:b/>
          <w:sz w:val="24"/>
          <w:szCs w:val="18"/>
        </w:rPr>
        <w:t>Zakończenie</w:t>
      </w:r>
    </w:p>
    <w:p w:rsidR="00393D7E" w:rsidRDefault="00393D7E" w:rsidP="004A7E10">
      <w:pPr>
        <w:tabs>
          <w:tab w:val="left" w:pos="2445"/>
        </w:tabs>
        <w:spacing w:after="0" w:line="260" w:lineRule="exact"/>
        <w:jc w:val="both"/>
        <w:rPr>
          <w:rFonts w:ascii="Arial" w:hAnsi="Arial" w:cs="Arial"/>
          <w:szCs w:val="18"/>
        </w:rPr>
      </w:pPr>
    </w:p>
    <w:p w:rsidR="00393D7E" w:rsidRDefault="002C75BA" w:rsidP="00285AC6">
      <w:pPr>
        <w:tabs>
          <w:tab w:val="left" w:pos="2445"/>
        </w:tabs>
        <w:spacing w:after="0" w:line="260" w:lineRule="exact"/>
        <w:ind w:firstLine="397"/>
        <w:jc w:val="both"/>
        <w:rPr>
          <w:rFonts w:ascii="Arial" w:hAnsi="Arial" w:cs="Arial"/>
          <w:szCs w:val="18"/>
        </w:rPr>
      </w:pPr>
      <w:r>
        <w:rPr>
          <w:rFonts w:ascii="Arial" w:hAnsi="Arial" w:cs="Arial"/>
          <w:szCs w:val="18"/>
        </w:rPr>
        <w:t>Wyszczególnienie operacji reagowa</w:t>
      </w:r>
      <w:r w:rsidR="00646A00">
        <w:rPr>
          <w:rFonts w:ascii="Arial" w:hAnsi="Arial" w:cs="Arial"/>
          <w:szCs w:val="18"/>
        </w:rPr>
        <w:t>nia kryzysowego spoza art. 5. w </w:t>
      </w:r>
      <w:r>
        <w:rPr>
          <w:rFonts w:ascii="Arial" w:hAnsi="Arial" w:cs="Arial"/>
          <w:szCs w:val="18"/>
        </w:rPr>
        <w:t>działalności NATO było odpowiedzią na zmieniający się charakter mi</w:t>
      </w:r>
      <w:r>
        <w:rPr>
          <w:rFonts w:ascii="Arial" w:hAnsi="Arial" w:cs="Arial"/>
          <w:szCs w:val="18"/>
        </w:rPr>
        <w:t>ę</w:t>
      </w:r>
      <w:r>
        <w:rPr>
          <w:rFonts w:ascii="Arial" w:hAnsi="Arial" w:cs="Arial"/>
          <w:szCs w:val="18"/>
        </w:rPr>
        <w:t>dzynaro</w:t>
      </w:r>
      <w:r w:rsidR="007952FA">
        <w:rPr>
          <w:rFonts w:ascii="Arial" w:hAnsi="Arial" w:cs="Arial"/>
          <w:szCs w:val="18"/>
        </w:rPr>
        <w:t>dowego środowiska. Różne rodzaje NA5CRO stanowią potencja</w:t>
      </w:r>
      <w:r w:rsidR="007952FA">
        <w:rPr>
          <w:rFonts w:ascii="Arial" w:hAnsi="Arial" w:cs="Arial"/>
          <w:szCs w:val="18"/>
        </w:rPr>
        <w:t>l</w:t>
      </w:r>
      <w:r w:rsidR="007952FA">
        <w:rPr>
          <w:rFonts w:ascii="Arial" w:hAnsi="Arial" w:cs="Arial"/>
          <w:szCs w:val="18"/>
        </w:rPr>
        <w:t xml:space="preserve">ne narzędzia służące rozwiązaniu różnorodnych kryzysów i konfliktów. </w:t>
      </w:r>
      <w:r w:rsidR="000E62F1">
        <w:rPr>
          <w:rFonts w:ascii="Arial" w:hAnsi="Arial" w:cs="Arial"/>
          <w:szCs w:val="18"/>
        </w:rPr>
        <w:t>Działania podejmowane na mocy międz</w:t>
      </w:r>
      <w:r w:rsidR="00A45120">
        <w:rPr>
          <w:rFonts w:ascii="Arial" w:hAnsi="Arial" w:cs="Arial"/>
          <w:szCs w:val="18"/>
        </w:rPr>
        <w:t>ynarodowego pr</w:t>
      </w:r>
      <w:r w:rsidR="00596B47">
        <w:rPr>
          <w:rFonts w:ascii="Arial" w:hAnsi="Arial" w:cs="Arial"/>
          <w:szCs w:val="18"/>
        </w:rPr>
        <w:t>awa i w zgodzie z</w:t>
      </w:r>
      <w:r w:rsidR="00A01EE1">
        <w:rPr>
          <w:rFonts w:ascii="Arial" w:hAnsi="Arial" w:cs="Arial"/>
          <w:szCs w:val="18"/>
        </w:rPr>
        <w:t> </w:t>
      </w:r>
      <w:r w:rsidR="000E62F1">
        <w:rPr>
          <w:rFonts w:ascii="Arial" w:hAnsi="Arial" w:cs="Arial"/>
          <w:szCs w:val="18"/>
        </w:rPr>
        <w:t xml:space="preserve">kartą Narodów Zjednoczonych, wzbudzają zaufanie zainteresowanych stron. </w:t>
      </w:r>
      <w:r w:rsidR="00901A14">
        <w:rPr>
          <w:rFonts w:ascii="Arial" w:hAnsi="Arial" w:cs="Arial"/>
          <w:szCs w:val="18"/>
        </w:rPr>
        <w:t>Możliwość działania nie tylko w obszarze euroat</w:t>
      </w:r>
      <w:r w:rsidR="005D549B">
        <w:rPr>
          <w:rFonts w:ascii="Arial" w:hAnsi="Arial" w:cs="Arial"/>
          <w:szCs w:val="18"/>
        </w:rPr>
        <w:t>lantyckim, ale na całym świecie, pozwala państwom niebędącym członkiem NATO korzystać z jego pomocy w zarządzaniu kryzysem i stabilizacji po nim.</w:t>
      </w:r>
    </w:p>
    <w:p w:rsidR="002C0920" w:rsidRDefault="002C0920" w:rsidP="00285AC6">
      <w:pPr>
        <w:tabs>
          <w:tab w:val="left" w:pos="2445"/>
        </w:tabs>
        <w:spacing w:after="0" w:line="260" w:lineRule="exact"/>
        <w:ind w:firstLine="397"/>
        <w:jc w:val="both"/>
        <w:rPr>
          <w:rFonts w:ascii="Arial" w:hAnsi="Arial" w:cs="Arial"/>
          <w:szCs w:val="18"/>
        </w:rPr>
      </w:pPr>
      <w:r>
        <w:rPr>
          <w:rFonts w:ascii="Arial" w:hAnsi="Arial" w:cs="Arial"/>
          <w:szCs w:val="18"/>
        </w:rPr>
        <w:t>Pokojowe rozwiązywanie sporu jest zawsze pierwszorzędnym dział</w:t>
      </w:r>
      <w:r>
        <w:rPr>
          <w:rFonts w:ascii="Arial" w:hAnsi="Arial" w:cs="Arial"/>
          <w:szCs w:val="18"/>
        </w:rPr>
        <w:t>a</w:t>
      </w:r>
      <w:r>
        <w:rPr>
          <w:rFonts w:ascii="Arial" w:hAnsi="Arial" w:cs="Arial"/>
          <w:szCs w:val="18"/>
        </w:rPr>
        <w:t>niem podejmowanym przez Pakt Północnoatlantycki, jednak gdy ono z</w:t>
      </w:r>
      <w:r>
        <w:rPr>
          <w:rFonts w:ascii="Arial" w:hAnsi="Arial" w:cs="Arial"/>
          <w:szCs w:val="18"/>
        </w:rPr>
        <w:t>a</w:t>
      </w:r>
      <w:r>
        <w:rPr>
          <w:rFonts w:ascii="Arial" w:hAnsi="Arial" w:cs="Arial"/>
          <w:szCs w:val="18"/>
        </w:rPr>
        <w:t>wodzi</w:t>
      </w:r>
      <w:r w:rsidR="002B2131">
        <w:rPr>
          <w:rFonts w:ascii="Arial" w:hAnsi="Arial" w:cs="Arial"/>
          <w:szCs w:val="18"/>
        </w:rPr>
        <w:t>,</w:t>
      </w:r>
      <w:r>
        <w:rPr>
          <w:rFonts w:ascii="Arial" w:hAnsi="Arial" w:cs="Arial"/>
          <w:szCs w:val="18"/>
        </w:rPr>
        <w:t xml:space="preserve"> wykorzystanie potencjału wojskowego do wygaszenia antagon</w:t>
      </w:r>
      <w:r>
        <w:rPr>
          <w:rFonts w:ascii="Arial" w:hAnsi="Arial" w:cs="Arial"/>
          <w:szCs w:val="18"/>
        </w:rPr>
        <w:t>i</w:t>
      </w:r>
      <w:r>
        <w:rPr>
          <w:rFonts w:ascii="Arial" w:hAnsi="Arial" w:cs="Arial"/>
          <w:szCs w:val="18"/>
        </w:rPr>
        <w:t>zmów samodzielnie lub z innymi podmiotami międzynarodowymi staje się oczywiste.</w:t>
      </w:r>
    </w:p>
    <w:p w:rsidR="00641419" w:rsidRDefault="00641419" w:rsidP="00285AC6">
      <w:pPr>
        <w:tabs>
          <w:tab w:val="left" w:pos="2445"/>
        </w:tabs>
        <w:spacing w:after="0" w:line="260" w:lineRule="exact"/>
        <w:ind w:firstLine="397"/>
        <w:jc w:val="both"/>
        <w:rPr>
          <w:rFonts w:ascii="Arial" w:hAnsi="Arial" w:cs="Arial"/>
          <w:szCs w:val="18"/>
        </w:rPr>
      </w:pPr>
      <w:r>
        <w:rPr>
          <w:rFonts w:ascii="Arial" w:hAnsi="Arial" w:cs="Arial"/>
          <w:szCs w:val="18"/>
        </w:rPr>
        <w:t>Począwszy od lat 90</w:t>
      </w:r>
      <w:r w:rsidR="002B2131">
        <w:rPr>
          <w:rFonts w:ascii="Arial" w:hAnsi="Arial" w:cs="Arial"/>
          <w:szCs w:val="18"/>
        </w:rPr>
        <w:t>.</w:t>
      </w:r>
      <w:r>
        <w:rPr>
          <w:rFonts w:ascii="Arial" w:hAnsi="Arial" w:cs="Arial"/>
          <w:szCs w:val="18"/>
        </w:rPr>
        <w:t xml:space="preserve"> XX w. tempo i różnorodność podejmowanych działań</w:t>
      </w:r>
      <w:r w:rsidR="000C0931">
        <w:rPr>
          <w:rFonts w:ascii="Arial" w:hAnsi="Arial" w:cs="Arial"/>
          <w:szCs w:val="18"/>
        </w:rPr>
        <w:t xml:space="preserve"> przez Sojusz na ziemi, w powietrzu i morzu,</w:t>
      </w:r>
      <w:r w:rsidR="00A45120">
        <w:rPr>
          <w:rFonts w:ascii="Arial" w:hAnsi="Arial" w:cs="Arial"/>
          <w:szCs w:val="18"/>
        </w:rPr>
        <w:t xml:space="preserve"> wzrosł</w:t>
      </w:r>
      <w:r w:rsidR="00683C00">
        <w:rPr>
          <w:rFonts w:ascii="Arial" w:hAnsi="Arial" w:cs="Arial"/>
          <w:szCs w:val="18"/>
        </w:rPr>
        <w:t>y</w:t>
      </w:r>
      <w:r w:rsidR="00596B47">
        <w:rPr>
          <w:rFonts w:ascii="Arial" w:hAnsi="Arial" w:cs="Arial"/>
          <w:szCs w:val="18"/>
        </w:rPr>
        <w:t>. Misje w K</w:t>
      </w:r>
      <w:r w:rsidR="00596B47">
        <w:rPr>
          <w:rFonts w:ascii="Arial" w:hAnsi="Arial" w:cs="Arial"/>
          <w:szCs w:val="18"/>
        </w:rPr>
        <w:t>o</w:t>
      </w:r>
      <w:r w:rsidR="00596B47">
        <w:rPr>
          <w:rFonts w:ascii="Arial" w:hAnsi="Arial" w:cs="Arial"/>
          <w:szCs w:val="18"/>
        </w:rPr>
        <w:t>sowie i</w:t>
      </w:r>
      <w:r w:rsidR="007F3491">
        <w:rPr>
          <w:rFonts w:ascii="Arial" w:hAnsi="Arial" w:cs="Arial"/>
          <w:szCs w:val="18"/>
        </w:rPr>
        <w:t xml:space="preserve"> </w:t>
      </w:r>
      <w:r>
        <w:rPr>
          <w:rFonts w:ascii="Arial" w:hAnsi="Arial" w:cs="Arial"/>
          <w:szCs w:val="18"/>
        </w:rPr>
        <w:t>Afganistanie są przykładami zaangażowania nie tylko w czasie konfliktów, le</w:t>
      </w:r>
      <w:r w:rsidR="002B2131">
        <w:rPr>
          <w:rFonts w:ascii="Arial" w:hAnsi="Arial" w:cs="Arial"/>
          <w:szCs w:val="18"/>
        </w:rPr>
        <w:t>cz</w:t>
      </w:r>
      <w:r>
        <w:rPr>
          <w:rFonts w:ascii="Arial" w:hAnsi="Arial" w:cs="Arial"/>
          <w:szCs w:val="18"/>
        </w:rPr>
        <w:t xml:space="preserve"> także po ich zakończeniu i </w:t>
      </w:r>
      <w:r w:rsidR="0008594A">
        <w:rPr>
          <w:rFonts w:ascii="Arial" w:hAnsi="Arial" w:cs="Arial"/>
          <w:szCs w:val="18"/>
        </w:rPr>
        <w:t>podejmowaniu długotrwałych działań wspierających odbudowę stabilnych, suwerennych i praworzą</w:t>
      </w:r>
      <w:r w:rsidR="0008594A">
        <w:rPr>
          <w:rFonts w:ascii="Arial" w:hAnsi="Arial" w:cs="Arial"/>
          <w:szCs w:val="18"/>
        </w:rPr>
        <w:t>d</w:t>
      </w:r>
      <w:r w:rsidR="0008594A">
        <w:rPr>
          <w:rFonts w:ascii="Arial" w:hAnsi="Arial" w:cs="Arial"/>
          <w:szCs w:val="18"/>
        </w:rPr>
        <w:t>nych państw.</w:t>
      </w:r>
    </w:p>
    <w:p w:rsidR="002C0920" w:rsidRDefault="00C53CB6" w:rsidP="00285AC6">
      <w:pPr>
        <w:tabs>
          <w:tab w:val="left" w:pos="2445"/>
        </w:tabs>
        <w:spacing w:after="0" w:line="260" w:lineRule="exact"/>
        <w:ind w:firstLine="397"/>
        <w:jc w:val="both"/>
        <w:rPr>
          <w:rFonts w:ascii="Arial" w:hAnsi="Arial" w:cs="Arial"/>
          <w:szCs w:val="18"/>
        </w:rPr>
      </w:pPr>
      <w:r>
        <w:rPr>
          <w:rFonts w:ascii="Arial" w:hAnsi="Arial" w:cs="Arial"/>
          <w:szCs w:val="18"/>
        </w:rPr>
        <w:t>NATO z</w:t>
      </w:r>
      <w:r w:rsidR="002C0920">
        <w:rPr>
          <w:rFonts w:ascii="Arial" w:hAnsi="Arial" w:cs="Arial"/>
          <w:szCs w:val="18"/>
        </w:rPr>
        <w:t>decydowanie jest organizacją, która posiada narzędzia</w:t>
      </w:r>
      <w:r w:rsidR="00036F9C">
        <w:rPr>
          <w:rFonts w:ascii="Arial" w:hAnsi="Arial" w:cs="Arial"/>
          <w:szCs w:val="18"/>
        </w:rPr>
        <w:t xml:space="preserve"> wpł</w:t>
      </w:r>
      <w:r w:rsidR="00036F9C">
        <w:rPr>
          <w:rFonts w:ascii="Arial" w:hAnsi="Arial" w:cs="Arial"/>
          <w:szCs w:val="18"/>
        </w:rPr>
        <w:t>y</w:t>
      </w:r>
      <w:r w:rsidR="00036F9C">
        <w:rPr>
          <w:rFonts w:ascii="Arial" w:hAnsi="Arial" w:cs="Arial"/>
          <w:szCs w:val="18"/>
        </w:rPr>
        <w:t>wające na stanowienie międzynarodowego pokoju i bezpieczeństwa</w:t>
      </w:r>
      <w:r w:rsidR="002C0920">
        <w:rPr>
          <w:rFonts w:ascii="Arial" w:hAnsi="Arial" w:cs="Arial"/>
          <w:szCs w:val="18"/>
        </w:rPr>
        <w:t>, ale dynamiczny rozwój</w:t>
      </w:r>
      <w:r w:rsidR="00036F9C">
        <w:rPr>
          <w:rFonts w:ascii="Arial" w:hAnsi="Arial" w:cs="Arial"/>
          <w:szCs w:val="18"/>
        </w:rPr>
        <w:t xml:space="preserve"> zagrożeń</w:t>
      </w:r>
      <w:r w:rsidR="002C0920">
        <w:rPr>
          <w:rFonts w:ascii="Arial" w:hAnsi="Arial" w:cs="Arial"/>
          <w:szCs w:val="18"/>
        </w:rPr>
        <w:t xml:space="preserve"> nie idzie w parze z wolniejszym dostosow</w:t>
      </w:r>
      <w:r w:rsidR="002C0920">
        <w:rPr>
          <w:rFonts w:ascii="Arial" w:hAnsi="Arial" w:cs="Arial"/>
          <w:szCs w:val="18"/>
        </w:rPr>
        <w:t>a</w:t>
      </w:r>
      <w:r w:rsidR="002C0920">
        <w:rPr>
          <w:rFonts w:ascii="Arial" w:hAnsi="Arial" w:cs="Arial"/>
          <w:szCs w:val="18"/>
        </w:rPr>
        <w:t xml:space="preserve">niem instrumentów ich rozwiązywania. </w:t>
      </w:r>
      <w:r w:rsidR="00FD79CA">
        <w:rPr>
          <w:rFonts w:ascii="Arial" w:hAnsi="Arial" w:cs="Arial"/>
          <w:szCs w:val="18"/>
        </w:rPr>
        <w:t>Przykładem jest sytuacja na Ukr</w:t>
      </w:r>
      <w:r w:rsidR="00FD79CA">
        <w:rPr>
          <w:rFonts w:ascii="Arial" w:hAnsi="Arial" w:cs="Arial"/>
          <w:szCs w:val="18"/>
        </w:rPr>
        <w:t>a</w:t>
      </w:r>
      <w:r w:rsidR="00FD79CA">
        <w:rPr>
          <w:rFonts w:ascii="Arial" w:hAnsi="Arial" w:cs="Arial"/>
          <w:szCs w:val="18"/>
        </w:rPr>
        <w:t>inie i zagrożenia cyberprzestrzeni (NATO jest odpowiedzialne za ochronę własnych sieci telekomunikacyjnych, a członkowie swoich, które powinny być dostosowane do tych pierwszych).</w:t>
      </w:r>
      <w:r w:rsidR="00285C54">
        <w:rPr>
          <w:rFonts w:ascii="Arial" w:hAnsi="Arial" w:cs="Arial"/>
          <w:szCs w:val="18"/>
        </w:rPr>
        <w:t xml:space="preserve"> Ponadto silny nacisk na bezpi</w:t>
      </w:r>
      <w:r w:rsidR="00285C54">
        <w:rPr>
          <w:rFonts w:ascii="Arial" w:hAnsi="Arial" w:cs="Arial"/>
          <w:szCs w:val="18"/>
        </w:rPr>
        <w:t>e</w:t>
      </w:r>
      <w:r w:rsidR="00285C54">
        <w:rPr>
          <w:rFonts w:ascii="Arial" w:hAnsi="Arial" w:cs="Arial"/>
          <w:szCs w:val="18"/>
        </w:rPr>
        <w:t>czeństwo, zaniedbuje potrzeby ludności, co wpłynęło na brak sukcesu ISAF (</w:t>
      </w:r>
      <w:r w:rsidR="00285C54" w:rsidRPr="00646A00">
        <w:rPr>
          <w:rFonts w:ascii="Arial" w:hAnsi="Arial" w:cs="Arial"/>
          <w:i/>
          <w:szCs w:val="18"/>
        </w:rPr>
        <w:t>nie wygrano ser</w:t>
      </w:r>
      <w:r w:rsidR="00565DB4" w:rsidRPr="00646A00">
        <w:rPr>
          <w:rFonts w:ascii="Arial" w:hAnsi="Arial" w:cs="Arial"/>
          <w:i/>
          <w:szCs w:val="18"/>
        </w:rPr>
        <w:t>c</w:t>
      </w:r>
      <w:r w:rsidR="00646A00" w:rsidRPr="00646A00">
        <w:rPr>
          <w:rFonts w:ascii="Arial" w:hAnsi="Arial" w:cs="Arial"/>
          <w:i/>
          <w:szCs w:val="18"/>
        </w:rPr>
        <w:t xml:space="preserve"> i </w:t>
      </w:r>
      <w:r w:rsidR="00285C54" w:rsidRPr="00646A00">
        <w:rPr>
          <w:rFonts w:ascii="Arial" w:hAnsi="Arial" w:cs="Arial"/>
          <w:i/>
          <w:szCs w:val="18"/>
        </w:rPr>
        <w:t>umysłów</w:t>
      </w:r>
      <w:r w:rsidR="00285C54">
        <w:rPr>
          <w:rFonts w:ascii="Arial" w:hAnsi="Arial" w:cs="Arial"/>
          <w:szCs w:val="18"/>
        </w:rPr>
        <w:t xml:space="preserve">). </w:t>
      </w:r>
      <w:r w:rsidR="00565DB4">
        <w:rPr>
          <w:rFonts w:ascii="Arial" w:hAnsi="Arial" w:cs="Arial"/>
          <w:szCs w:val="18"/>
        </w:rPr>
        <w:t>Doktrynalne założenia dotyczące op</w:t>
      </w:r>
      <w:r w:rsidR="00565DB4">
        <w:rPr>
          <w:rFonts w:ascii="Arial" w:hAnsi="Arial" w:cs="Arial"/>
          <w:szCs w:val="18"/>
        </w:rPr>
        <w:t>e</w:t>
      </w:r>
      <w:r w:rsidR="00565DB4">
        <w:rPr>
          <w:rFonts w:ascii="Arial" w:hAnsi="Arial" w:cs="Arial"/>
          <w:szCs w:val="18"/>
        </w:rPr>
        <w:lastRenderedPageBreak/>
        <w:t xml:space="preserve">racji reagowania kryzysowego wymagają rewizji i lepszego dostosowania do </w:t>
      </w:r>
      <w:r w:rsidR="00BA53B6">
        <w:rPr>
          <w:rFonts w:ascii="Arial" w:hAnsi="Arial" w:cs="Arial"/>
          <w:szCs w:val="18"/>
        </w:rPr>
        <w:t>niebezpieczeństw XXI wieku.</w:t>
      </w:r>
    </w:p>
    <w:p w:rsidR="002F7B51" w:rsidRDefault="002F7B51" w:rsidP="007F3491">
      <w:pPr>
        <w:tabs>
          <w:tab w:val="left" w:pos="2445"/>
        </w:tabs>
        <w:spacing w:after="0" w:line="260" w:lineRule="exact"/>
        <w:jc w:val="both"/>
        <w:rPr>
          <w:rFonts w:ascii="Arial" w:hAnsi="Arial" w:cs="Arial"/>
          <w:szCs w:val="18"/>
        </w:rPr>
      </w:pPr>
    </w:p>
    <w:p w:rsidR="002F7B51" w:rsidRDefault="002F7B51" w:rsidP="007F3491">
      <w:pPr>
        <w:tabs>
          <w:tab w:val="left" w:pos="2445"/>
        </w:tabs>
        <w:spacing w:after="0" w:line="260" w:lineRule="exact"/>
        <w:jc w:val="both"/>
        <w:rPr>
          <w:rFonts w:ascii="Arial" w:hAnsi="Arial" w:cs="Arial"/>
          <w:szCs w:val="18"/>
        </w:rPr>
      </w:pPr>
    </w:p>
    <w:p w:rsidR="00C11B2C" w:rsidRDefault="002F7B51" w:rsidP="007F3491">
      <w:pPr>
        <w:tabs>
          <w:tab w:val="left" w:pos="2445"/>
        </w:tabs>
        <w:spacing w:after="0" w:line="260" w:lineRule="exact"/>
        <w:jc w:val="center"/>
        <w:rPr>
          <w:rFonts w:ascii="Bookman Old Style" w:hAnsi="Bookman Old Style" w:cs="Arial"/>
          <w:b/>
          <w:sz w:val="24"/>
          <w:szCs w:val="18"/>
        </w:rPr>
      </w:pPr>
      <w:r w:rsidRPr="002F7B51">
        <w:rPr>
          <w:rFonts w:ascii="Bookman Old Style" w:hAnsi="Bookman Old Style" w:cs="Arial"/>
          <w:b/>
          <w:sz w:val="24"/>
          <w:szCs w:val="18"/>
        </w:rPr>
        <w:t>Bibliografia</w:t>
      </w:r>
    </w:p>
    <w:p w:rsidR="00C11B2C" w:rsidRPr="0011186F" w:rsidRDefault="00C11B2C" w:rsidP="007F3491">
      <w:pPr>
        <w:pStyle w:val="Tekstprzypisudolnego"/>
        <w:spacing w:line="260" w:lineRule="exact"/>
        <w:jc w:val="both"/>
        <w:rPr>
          <w:rFonts w:ascii="Arial" w:hAnsi="Arial" w:cs="Arial"/>
          <w:sz w:val="22"/>
          <w:szCs w:val="22"/>
        </w:rPr>
      </w:pPr>
    </w:p>
    <w:p w:rsidR="007F3491" w:rsidRPr="0031164E" w:rsidRDefault="007F3491" w:rsidP="007F3491">
      <w:pPr>
        <w:pStyle w:val="Tekstprzypisudolnego"/>
        <w:numPr>
          <w:ilvl w:val="0"/>
          <w:numId w:val="5"/>
        </w:numPr>
        <w:tabs>
          <w:tab w:val="left" w:pos="709"/>
        </w:tabs>
        <w:spacing w:line="260" w:lineRule="exact"/>
        <w:ind w:left="0" w:firstLine="397"/>
        <w:jc w:val="both"/>
        <w:rPr>
          <w:rFonts w:ascii="Arial" w:hAnsi="Arial" w:cs="Arial"/>
          <w:sz w:val="22"/>
          <w:szCs w:val="22"/>
        </w:rPr>
      </w:pPr>
      <w:r>
        <w:rPr>
          <w:rFonts w:ascii="Arial" w:hAnsi="Arial" w:cs="Arial"/>
          <w:i/>
          <w:sz w:val="22"/>
          <w:szCs w:val="22"/>
        </w:rPr>
        <w:t>AAP-6 Słownik terminów i</w:t>
      </w:r>
      <w:r w:rsidRPr="00FD2986">
        <w:rPr>
          <w:rFonts w:ascii="Arial" w:hAnsi="Arial" w:cs="Arial"/>
          <w:i/>
          <w:sz w:val="22"/>
          <w:szCs w:val="22"/>
        </w:rPr>
        <w:t xml:space="preserve"> definicji NATO</w:t>
      </w:r>
      <w:r w:rsidRPr="00FD2986">
        <w:rPr>
          <w:rFonts w:ascii="Arial" w:hAnsi="Arial" w:cs="Arial"/>
          <w:sz w:val="22"/>
          <w:szCs w:val="22"/>
        </w:rPr>
        <w:t>, Agencja Standaryzacji NATO</w:t>
      </w:r>
      <w:r>
        <w:rPr>
          <w:rFonts w:ascii="Arial" w:hAnsi="Arial" w:cs="Arial"/>
          <w:sz w:val="22"/>
          <w:szCs w:val="22"/>
        </w:rPr>
        <w:t>,</w:t>
      </w:r>
      <w:r w:rsidRPr="00FD2986">
        <w:rPr>
          <w:rFonts w:ascii="Arial" w:hAnsi="Arial" w:cs="Arial"/>
          <w:sz w:val="22"/>
          <w:szCs w:val="22"/>
        </w:rPr>
        <w:t xml:space="preserve"> 2012.</w:t>
      </w:r>
    </w:p>
    <w:p w:rsidR="007F3491" w:rsidRDefault="007F3491" w:rsidP="007F3491">
      <w:pPr>
        <w:pStyle w:val="Tekstprzypisudolnego"/>
        <w:numPr>
          <w:ilvl w:val="0"/>
          <w:numId w:val="5"/>
        </w:numPr>
        <w:tabs>
          <w:tab w:val="left" w:pos="709"/>
        </w:tabs>
        <w:spacing w:line="260" w:lineRule="exact"/>
        <w:ind w:left="0" w:firstLine="397"/>
        <w:jc w:val="both"/>
        <w:rPr>
          <w:rFonts w:ascii="Arial" w:hAnsi="Arial" w:cs="Arial"/>
          <w:sz w:val="22"/>
          <w:szCs w:val="22"/>
          <w:lang w:val="en-US"/>
        </w:rPr>
      </w:pPr>
      <w:r w:rsidRPr="0031164E">
        <w:rPr>
          <w:rFonts w:ascii="Arial" w:hAnsi="Arial" w:cs="Arial"/>
          <w:i/>
          <w:sz w:val="22"/>
          <w:szCs w:val="22"/>
          <w:lang w:val="en-US"/>
        </w:rPr>
        <w:t>Allied Joint Doctrine for non-article 5 Crisis Response Operations 3.4 (A)</w:t>
      </w:r>
      <w:r w:rsidRPr="0031164E">
        <w:rPr>
          <w:rFonts w:ascii="Arial" w:hAnsi="Arial" w:cs="Arial"/>
          <w:sz w:val="22"/>
          <w:szCs w:val="22"/>
          <w:lang w:val="en-US"/>
        </w:rPr>
        <w:t xml:space="preserve">, </w:t>
      </w:r>
      <w:proofErr w:type="spellStart"/>
      <w:r w:rsidRPr="009530F8">
        <w:rPr>
          <w:rFonts w:ascii="Arial" w:hAnsi="Arial" w:cs="Arial"/>
          <w:sz w:val="22"/>
          <w:szCs w:val="22"/>
          <w:lang w:val="en-US"/>
        </w:rPr>
        <w:t>Agencja</w:t>
      </w:r>
      <w:proofErr w:type="spellEnd"/>
      <w:r w:rsidRPr="0031164E">
        <w:rPr>
          <w:rFonts w:ascii="Arial" w:hAnsi="Arial" w:cs="Arial"/>
          <w:sz w:val="22"/>
          <w:szCs w:val="22"/>
          <w:lang w:val="en-US"/>
        </w:rPr>
        <w:t xml:space="preserve"> </w:t>
      </w:r>
      <w:proofErr w:type="spellStart"/>
      <w:r w:rsidRPr="009530F8">
        <w:rPr>
          <w:rFonts w:ascii="Arial" w:hAnsi="Arial" w:cs="Arial"/>
          <w:sz w:val="22"/>
          <w:szCs w:val="22"/>
          <w:lang w:val="en-US"/>
        </w:rPr>
        <w:t>Standaryzacji</w:t>
      </w:r>
      <w:proofErr w:type="spellEnd"/>
      <w:r>
        <w:rPr>
          <w:rFonts w:ascii="Arial" w:hAnsi="Arial" w:cs="Arial"/>
          <w:sz w:val="22"/>
          <w:szCs w:val="22"/>
          <w:lang w:val="en-US"/>
        </w:rPr>
        <w:t xml:space="preserve"> NATO, 2010.</w:t>
      </w:r>
    </w:p>
    <w:p w:rsidR="007F3491" w:rsidRPr="00AE2C12" w:rsidRDefault="007F3491" w:rsidP="007F3491">
      <w:pPr>
        <w:pStyle w:val="Tekstprzypisudolnego"/>
        <w:numPr>
          <w:ilvl w:val="0"/>
          <w:numId w:val="5"/>
        </w:numPr>
        <w:tabs>
          <w:tab w:val="left" w:pos="709"/>
        </w:tabs>
        <w:spacing w:line="260" w:lineRule="exact"/>
        <w:ind w:left="0" w:firstLine="397"/>
        <w:jc w:val="both"/>
        <w:rPr>
          <w:rFonts w:ascii="Arial" w:hAnsi="Arial" w:cs="Arial"/>
          <w:sz w:val="24"/>
          <w:szCs w:val="22"/>
        </w:rPr>
      </w:pPr>
      <w:r w:rsidRPr="00AE2C12">
        <w:rPr>
          <w:rFonts w:ascii="Arial" w:hAnsi="Arial" w:cs="Arial"/>
          <w:sz w:val="22"/>
        </w:rPr>
        <w:t>Czupryński</w:t>
      </w:r>
      <w:r>
        <w:rPr>
          <w:rFonts w:ascii="Arial" w:hAnsi="Arial" w:cs="Arial"/>
          <w:sz w:val="22"/>
        </w:rPr>
        <w:t xml:space="preserve"> A.</w:t>
      </w:r>
      <w:r w:rsidRPr="00AE2C12">
        <w:rPr>
          <w:rFonts w:ascii="Arial" w:hAnsi="Arial" w:cs="Arial"/>
          <w:sz w:val="22"/>
        </w:rPr>
        <w:t xml:space="preserve">, </w:t>
      </w:r>
      <w:r w:rsidRPr="00AE2C12">
        <w:rPr>
          <w:rFonts w:ascii="Arial" w:hAnsi="Arial" w:cs="Arial"/>
          <w:i/>
          <w:sz w:val="22"/>
        </w:rPr>
        <w:t>Współczesna sztuka operacyjna</w:t>
      </w:r>
      <w:r w:rsidRPr="00AE2C12">
        <w:rPr>
          <w:rFonts w:ascii="Arial" w:hAnsi="Arial" w:cs="Arial"/>
          <w:sz w:val="22"/>
        </w:rPr>
        <w:t xml:space="preserve">, </w:t>
      </w:r>
      <w:r>
        <w:rPr>
          <w:rFonts w:ascii="Arial" w:hAnsi="Arial" w:cs="Arial"/>
          <w:sz w:val="22"/>
        </w:rPr>
        <w:t xml:space="preserve">AON, Warszawa, </w:t>
      </w:r>
      <w:r w:rsidRPr="00AE2C12">
        <w:rPr>
          <w:rFonts w:ascii="Arial" w:hAnsi="Arial" w:cs="Arial"/>
          <w:sz w:val="22"/>
        </w:rPr>
        <w:t>2009.</w:t>
      </w:r>
    </w:p>
    <w:p w:rsidR="007F3491" w:rsidRPr="002C78E1" w:rsidRDefault="007F3491" w:rsidP="007F3491">
      <w:pPr>
        <w:pStyle w:val="Tekstprzypisudolnego"/>
        <w:numPr>
          <w:ilvl w:val="0"/>
          <w:numId w:val="5"/>
        </w:numPr>
        <w:tabs>
          <w:tab w:val="left" w:pos="709"/>
        </w:tabs>
        <w:spacing w:line="260" w:lineRule="exact"/>
        <w:ind w:left="0" w:firstLine="397"/>
        <w:jc w:val="both"/>
        <w:rPr>
          <w:rFonts w:ascii="Arial" w:hAnsi="Arial" w:cs="Arial"/>
          <w:sz w:val="22"/>
          <w:szCs w:val="22"/>
        </w:rPr>
      </w:pPr>
      <w:proofErr w:type="spellStart"/>
      <w:r w:rsidRPr="002C78E1">
        <w:rPr>
          <w:rFonts w:ascii="Arial" w:hAnsi="Arial" w:cs="Arial"/>
          <w:sz w:val="22"/>
          <w:szCs w:val="22"/>
        </w:rPr>
        <w:t>Elak</w:t>
      </w:r>
      <w:proofErr w:type="spellEnd"/>
      <w:r w:rsidRPr="002C78E1">
        <w:rPr>
          <w:rFonts w:ascii="Arial" w:hAnsi="Arial" w:cs="Arial"/>
          <w:sz w:val="22"/>
          <w:szCs w:val="22"/>
        </w:rPr>
        <w:t xml:space="preserve"> L., </w:t>
      </w:r>
      <w:r w:rsidRPr="002C78E1">
        <w:rPr>
          <w:rFonts w:ascii="Arial" w:hAnsi="Arial" w:cs="Arial"/>
          <w:i/>
          <w:sz w:val="22"/>
          <w:szCs w:val="22"/>
        </w:rPr>
        <w:t>Komponent cywilno-wojskowy w operacjach reagowania kryzysowego</w:t>
      </w:r>
      <w:r w:rsidRPr="002C78E1">
        <w:rPr>
          <w:rFonts w:ascii="Arial" w:hAnsi="Arial" w:cs="Arial"/>
          <w:sz w:val="22"/>
          <w:szCs w:val="22"/>
        </w:rPr>
        <w:t>, AON, Warszawa</w:t>
      </w:r>
      <w:r>
        <w:rPr>
          <w:rFonts w:ascii="Arial" w:hAnsi="Arial" w:cs="Arial"/>
          <w:sz w:val="22"/>
          <w:szCs w:val="22"/>
        </w:rPr>
        <w:t>,</w:t>
      </w:r>
      <w:r w:rsidRPr="002C78E1">
        <w:rPr>
          <w:rFonts w:ascii="Arial" w:hAnsi="Arial" w:cs="Arial"/>
          <w:sz w:val="22"/>
          <w:szCs w:val="22"/>
        </w:rPr>
        <w:t xml:space="preserve"> 2011.</w:t>
      </w:r>
    </w:p>
    <w:p w:rsidR="007F3491" w:rsidRPr="002B575B" w:rsidRDefault="007F3491" w:rsidP="007F3491">
      <w:pPr>
        <w:pStyle w:val="Tekstprzypisudolnego"/>
        <w:numPr>
          <w:ilvl w:val="0"/>
          <w:numId w:val="5"/>
        </w:numPr>
        <w:tabs>
          <w:tab w:val="left" w:pos="709"/>
        </w:tabs>
        <w:spacing w:line="260" w:lineRule="exact"/>
        <w:ind w:left="0" w:firstLine="397"/>
        <w:jc w:val="both"/>
        <w:rPr>
          <w:rFonts w:ascii="Arial" w:hAnsi="Arial" w:cs="Arial"/>
          <w:sz w:val="22"/>
          <w:szCs w:val="22"/>
          <w:lang w:val="en-US"/>
        </w:rPr>
      </w:pPr>
      <w:r w:rsidRPr="007F3491">
        <w:rPr>
          <w:rFonts w:ascii="Arial" w:hAnsi="Arial" w:cs="Arial"/>
          <w:i/>
          <w:sz w:val="22"/>
          <w:szCs w:val="22"/>
        </w:rPr>
        <w:t>Encyklopedia Popularna</w:t>
      </w:r>
      <w:r>
        <w:rPr>
          <w:rFonts w:ascii="Arial" w:hAnsi="Arial" w:cs="Arial"/>
          <w:sz w:val="22"/>
          <w:szCs w:val="22"/>
        </w:rPr>
        <w:t>, PWN, Warszawa, 2013</w:t>
      </w:r>
      <w:r w:rsidRPr="002B575B">
        <w:rPr>
          <w:rFonts w:ascii="Arial" w:hAnsi="Arial" w:cs="Arial"/>
          <w:sz w:val="22"/>
          <w:szCs w:val="22"/>
        </w:rPr>
        <w:t>.</w:t>
      </w:r>
    </w:p>
    <w:p w:rsidR="007F3491" w:rsidRDefault="007F3491" w:rsidP="007F3491">
      <w:pPr>
        <w:pStyle w:val="Tekstprzypisudolnego"/>
        <w:numPr>
          <w:ilvl w:val="0"/>
          <w:numId w:val="5"/>
        </w:numPr>
        <w:tabs>
          <w:tab w:val="left" w:pos="709"/>
        </w:tabs>
        <w:spacing w:line="260" w:lineRule="exact"/>
        <w:ind w:left="0" w:firstLine="397"/>
        <w:jc w:val="both"/>
        <w:rPr>
          <w:rFonts w:ascii="Arial" w:hAnsi="Arial" w:cs="Arial"/>
          <w:sz w:val="22"/>
          <w:szCs w:val="22"/>
        </w:rPr>
      </w:pPr>
      <w:r w:rsidRPr="0031164E">
        <w:rPr>
          <w:rFonts w:ascii="Arial" w:hAnsi="Arial" w:cs="Arial"/>
          <w:i/>
          <w:sz w:val="22"/>
          <w:szCs w:val="22"/>
        </w:rPr>
        <w:t>Operacje reagowania kryzysowego spoza artykułu 5. DD/3.4.(A),</w:t>
      </w:r>
      <w:r w:rsidRPr="0031164E">
        <w:rPr>
          <w:rFonts w:ascii="Arial" w:hAnsi="Arial" w:cs="Arial"/>
          <w:sz w:val="22"/>
          <w:szCs w:val="22"/>
        </w:rPr>
        <w:t xml:space="preserve"> MON, Centrum Doktryn i Szkolenia Sił Z</w:t>
      </w:r>
      <w:r>
        <w:rPr>
          <w:rFonts w:ascii="Arial" w:hAnsi="Arial" w:cs="Arial"/>
          <w:sz w:val="22"/>
          <w:szCs w:val="22"/>
        </w:rPr>
        <w:t>brojnych, Bydgoszcz, 2013.</w:t>
      </w:r>
    </w:p>
    <w:p w:rsidR="007F3491" w:rsidRDefault="007F3491" w:rsidP="007F3491">
      <w:pPr>
        <w:pStyle w:val="Tekstprzypisudolnego"/>
        <w:numPr>
          <w:ilvl w:val="0"/>
          <w:numId w:val="5"/>
        </w:numPr>
        <w:tabs>
          <w:tab w:val="left" w:pos="709"/>
        </w:tabs>
        <w:spacing w:line="260" w:lineRule="exact"/>
        <w:ind w:left="0" w:firstLine="397"/>
        <w:jc w:val="both"/>
        <w:rPr>
          <w:rFonts w:ascii="Arial" w:hAnsi="Arial" w:cs="Arial"/>
          <w:sz w:val="22"/>
          <w:szCs w:val="22"/>
        </w:rPr>
      </w:pPr>
      <w:r w:rsidRPr="008908F3">
        <w:rPr>
          <w:rFonts w:ascii="Arial" w:hAnsi="Arial" w:cs="Arial"/>
          <w:sz w:val="22"/>
          <w:szCs w:val="22"/>
        </w:rPr>
        <w:t xml:space="preserve">Panek B., </w:t>
      </w:r>
      <w:r w:rsidRPr="008908F3">
        <w:rPr>
          <w:rFonts w:ascii="Arial" w:hAnsi="Arial" w:cs="Arial"/>
          <w:i/>
          <w:sz w:val="22"/>
          <w:szCs w:val="22"/>
        </w:rPr>
        <w:t>Operacje reagowania kryzysowego</w:t>
      </w:r>
      <w:r w:rsidRPr="008908F3">
        <w:rPr>
          <w:rFonts w:ascii="Arial" w:hAnsi="Arial" w:cs="Arial"/>
          <w:sz w:val="22"/>
          <w:szCs w:val="22"/>
        </w:rPr>
        <w:t>, AON, War</w:t>
      </w:r>
      <w:r>
        <w:rPr>
          <w:rFonts w:ascii="Arial" w:hAnsi="Arial" w:cs="Arial"/>
          <w:sz w:val="22"/>
          <w:szCs w:val="22"/>
        </w:rPr>
        <w:t>szawa, 2007.</w:t>
      </w:r>
    </w:p>
    <w:p w:rsidR="007F3491" w:rsidRDefault="007F3491" w:rsidP="007F3491">
      <w:pPr>
        <w:pStyle w:val="Tekstprzypisudolnego"/>
        <w:numPr>
          <w:ilvl w:val="0"/>
          <w:numId w:val="5"/>
        </w:numPr>
        <w:tabs>
          <w:tab w:val="left" w:pos="709"/>
        </w:tabs>
        <w:spacing w:line="260" w:lineRule="exact"/>
        <w:ind w:left="0" w:firstLine="397"/>
        <w:jc w:val="both"/>
        <w:rPr>
          <w:rFonts w:ascii="Arial" w:hAnsi="Arial" w:cs="Arial"/>
          <w:sz w:val="22"/>
          <w:szCs w:val="22"/>
          <w:lang w:val="en-US"/>
        </w:rPr>
      </w:pPr>
      <w:r w:rsidRPr="001A4963">
        <w:rPr>
          <w:rFonts w:ascii="Arial" w:hAnsi="Arial" w:cs="Arial"/>
          <w:i/>
          <w:sz w:val="22"/>
          <w:szCs w:val="22"/>
          <w:lang w:val="en-US"/>
        </w:rPr>
        <w:t>Strategic Concept for the Defence and Security of the Members of North Atlantic Treaty Organization</w:t>
      </w:r>
      <w:r>
        <w:rPr>
          <w:rFonts w:ascii="Arial" w:hAnsi="Arial" w:cs="Arial"/>
          <w:sz w:val="22"/>
          <w:szCs w:val="22"/>
          <w:lang w:val="en-US"/>
        </w:rPr>
        <w:t>, NATO Public Diplomacy Division, Li</w:t>
      </w:r>
      <w:r>
        <w:rPr>
          <w:rFonts w:ascii="Arial" w:hAnsi="Arial" w:cs="Arial"/>
          <w:sz w:val="22"/>
          <w:szCs w:val="22"/>
          <w:lang w:val="en-US"/>
        </w:rPr>
        <w:t>s</w:t>
      </w:r>
      <w:r>
        <w:rPr>
          <w:rFonts w:ascii="Arial" w:hAnsi="Arial" w:cs="Arial"/>
          <w:sz w:val="22"/>
          <w:szCs w:val="22"/>
          <w:lang w:val="en-US"/>
        </w:rPr>
        <w:t>bon, 2010.</w:t>
      </w:r>
    </w:p>
    <w:p w:rsidR="007F3491" w:rsidRDefault="007F3491" w:rsidP="007F3491">
      <w:pPr>
        <w:pStyle w:val="Tekstprzypisudolnego"/>
        <w:numPr>
          <w:ilvl w:val="0"/>
          <w:numId w:val="5"/>
        </w:numPr>
        <w:tabs>
          <w:tab w:val="left" w:pos="709"/>
        </w:tabs>
        <w:spacing w:line="260" w:lineRule="exact"/>
        <w:ind w:left="0" w:firstLine="397"/>
        <w:jc w:val="both"/>
        <w:rPr>
          <w:rFonts w:ascii="Arial" w:hAnsi="Arial" w:cs="Arial"/>
          <w:sz w:val="22"/>
          <w:szCs w:val="22"/>
        </w:rPr>
      </w:pPr>
      <w:r w:rsidRPr="008908F3">
        <w:rPr>
          <w:rFonts w:ascii="Arial" w:hAnsi="Arial" w:cs="Arial"/>
          <w:sz w:val="22"/>
          <w:szCs w:val="22"/>
        </w:rPr>
        <w:t xml:space="preserve">Tyszkiewicz A., </w:t>
      </w:r>
      <w:r w:rsidRPr="008908F3">
        <w:rPr>
          <w:rFonts w:ascii="Arial" w:hAnsi="Arial" w:cs="Arial"/>
          <w:i/>
          <w:sz w:val="22"/>
          <w:szCs w:val="22"/>
        </w:rPr>
        <w:t>Operacje Stabilizacyjne</w:t>
      </w:r>
      <w:r>
        <w:rPr>
          <w:rFonts w:ascii="Arial" w:hAnsi="Arial" w:cs="Arial"/>
          <w:sz w:val="22"/>
          <w:szCs w:val="22"/>
        </w:rPr>
        <w:t>, Bellona, Warszawa, 2005.</w:t>
      </w:r>
    </w:p>
    <w:p w:rsidR="007F3491" w:rsidRDefault="007F3491" w:rsidP="007F3491">
      <w:pPr>
        <w:pStyle w:val="Tekstprzypisudolnego"/>
        <w:numPr>
          <w:ilvl w:val="0"/>
          <w:numId w:val="5"/>
        </w:numPr>
        <w:tabs>
          <w:tab w:val="left" w:pos="709"/>
        </w:tabs>
        <w:spacing w:line="260" w:lineRule="exact"/>
        <w:ind w:left="0" w:firstLine="284"/>
        <w:jc w:val="both"/>
        <w:rPr>
          <w:rFonts w:ascii="Arial" w:hAnsi="Arial" w:cs="Arial"/>
          <w:sz w:val="22"/>
          <w:szCs w:val="22"/>
          <w:lang w:val="en-US"/>
        </w:rPr>
      </w:pPr>
      <w:proofErr w:type="spellStart"/>
      <w:r w:rsidRPr="0011186F">
        <w:rPr>
          <w:rFonts w:ascii="Arial" w:hAnsi="Arial" w:cs="Arial"/>
          <w:i/>
          <w:sz w:val="22"/>
          <w:szCs w:val="22"/>
          <w:lang w:val="en-US"/>
        </w:rPr>
        <w:t>Vademecum</w:t>
      </w:r>
      <w:proofErr w:type="spellEnd"/>
      <w:r w:rsidRPr="0011186F">
        <w:rPr>
          <w:rFonts w:ascii="Arial" w:hAnsi="Arial" w:cs="Arial"/>
          <w:i/>
          <w:sz w:val="22"/>
          <w:szCs w:val="22"/>
          <w:lang w:val="en-US"/>
        </w:rPr>
        <w:t xml:space="preserve"> NATO</w:t>
      </w:r>
      <w:r w:rsidRPr="0011186F">
        <w:rPr>
          <w:rFonts w:ascii="Arial" w:hAnsi="Arial" w:cs="Arial"/>
          <w:sz w:val="22"/>
          <w:szCs w:val="22"/>
          <w:lang w:val="en-US"/>
        </w:rPr>
        <w:t>, NATO Office of Information and Press, Be</w:t>
      </w:r>
      <w:r w:rsidRPr="0011186F">
        <w:rPr>
          <w:rFonts w:ascii="Arial" w:hAnsi="Arial" w:cs="Arial"/>
          <w:sz w:val="22"/>
          <w:szCs w:val="22"/>
          <w:lang w:val="en-US"/>
        </w:rPr>
        <w:t>l</w:t>
      </w:r>
      <w:r>
        <w:rPr>
          <w:rFonts w:ascii="Arial" w:hAnsi="Arial" w:cs="Arial"/>
          <w:sz w:val="22"/>
          <w:szCs w:val="22"/>
          <w:lang w:val="en-US"/>
        </w:rPr>
        <w:t>gium, 2001.</w:t>
      </w:r>
    </w:p>
    <w:p w:rsidR="007F3491" w:rsidRDefault="007F3491" w:rsidP="007F3491">
      <w:pPr>
        <w:pStyle w:val="Tekstprzypisudolnego"/>
        <w:numPr>
          <w:ilvl w:val="0"/>
          <w:numId w:val="5"/>
        </w:numPr>
        <w:tabs>
          <w:tab w:val="left" w:pos="709"/>
        </w:tabs>
        <w:spacing w:line="260" w:lineRule="exact"/>
        <w:ind w:left="0" w:firstLine="284"/>
        <w:jc w:val="both"/>
        <w:rPr>
          <w:rFonts w:ascii="Arial" w:hAnsi="Arial" w:cs="Arial"/>
          <w:sz w:val="22"/>
          <w:szCs w:val="22"/>
          <w:lang w:val="en-US"/>
        </w:rPr>
      </w:pPr>
      <w:proofErr w:type="spellStart"/>
      <w:r w:rsidRPr="0058648E">
        <w:rPr>
          <w:rFonts w:ascii="Arial" w:hAnsi="Arial" w:cs="Arial"/>
          <w:sz w:val="22"/>
          <w:szCs w:val="22"/>
          <w:lang w:val="en-US"/>
        </w:rPr>
        <w:t>Zieliński</w:t>
      </w:r>
      <w:proofErr w:type="spellEnd"/>
      <w:r w:rsidRPr="0058648E">
        <w:rPr>
          <w:rFonts w:ascii="Arial" w:hAnsi="Arial" w:cs="Arial"/>
          <w:sz w:val="22"/>
          <w:szCs w:val="22"/>
          <w:lang w:val="en-US"/>
        </w:rPr>
        <w:t xml:space="preserve"> T., </w:t>
      </w:r>
      <w:r w:rsidRPr="0058648E">
        <w:rPr>
          <w:rFonts w:ascii="Arial" w:hAnsi="Arial" w:cs="Arial"/>
          <w:i/>
          <w:sz w:val="22"/>
          <w:szCs w:val="22"/>
          <w:lang w:val="en-US"/>
        </w:rPr>
        <w:t xml:space="preserve">General assumptions of </w:t>
      </w:r>
      <w:r w:rsidR="00E60F03" w:rsidRPr="0058648E">
        <w:rPr>
          <w:rFonts w:ascii="Arial" w:hAnsi="Arial" w:cs="Arial"/>
          <w:i/>
          <w:sz w:val="22"/>
          <w:szCs w:val="22"/>
          <w:lang w:val="en-US"/>
        </w:rPr>
        <w:t>personnel</w:t>
      </w:r>
      <w:r w:rsidRPr="0058648E">
        <w:rPr>
          <w:rFonts w:ascii="Arial" w:hAnsi="Arial" w:cs="Arial"/>
          <w:i/>
          <w:sz w:val="22"/>
          <w:szCs w:val="22"/>
          <w:lang w:val="en-US"/>
        </w:rPr>
        <w:t xml:space="preserve"> recovery within in the context of doctrinal regulations</w:t>
      </w:r>
      <w:r>
        <w:rPr>
          <w:rFonts w:ascii="Arial" w:hAnsi="Arial" w:cs="Arial"/>
          <w:sz w:val="22"/>
          <w:szCs w:val="22"/>
          <w:lang w:val="en-US"/>
        </w:rPr>
        <w:t>, ZN AON nr 2(87)</w:t>
      </w:r>
      <w:r w:rsidR="006E3399">
        <w:rPr>
          <w:rFonts w:ascii="Arial" w:hAnsi="Arial" w:cs="Arial"/>
          <w:sz w:val="22"/>
          <w:szCs w:val="22"/>
          <w:lang w:val="en-US"/>
        </w:rPr>
        <w:t>/</w:t>
      </w:r>
      <w:r>
        <w:rPr>
          <w:rFonts w:ascii="Arial" w:hAnsi="Arial" w:cs="Arial"/>
          <w:sz w:val="22"/>
          <w:szCs w:val="22"/>
          <w:lang w:val="en-US"/>
        </w:rPr>
        <w:t>2012.</w:t>
      </w:r>
    </w:p>
    <w:p w:rsidR="00646A00" w:rsidRDefault="00646A00" w:rsidP="007F3491">
      <w:pPr>
        <w:tabs>
          <w:tab w:val="left" w:pos="2445"/>
        </w:tabs>
        <w:spacing w:after="0" w:line="260" w:lineRule="exact"/>
        <w:jc w:val="both"/>
        <w:rPr>
          <w:rFonts w:ascii="Arial" w:hAnsi="Arial" w:cs="Arial"/>
          <w:b/>
          <w:lang w:val="en-US"/>
        </w:rPr>
      </w:pPr>
    </w:p>
    <w:p w:rsidR="00646A00" w:rsidRPr="002C78E1" w:rsidRDefault="00646A00" w:rsidP="007F3491">
      <w:pPr>
        <w:tabs>
          <w:tab w:val="left" w:pos="2445"/>
        </w:tabs>
        <w:spacing w:after="0" w:line="260" w:lineRule="exact"/>
        <w:jc w:val="both"/>
        <w:rPr>
          <w:rFonts w:ascii="Arial" w:hAnsi="Arial" w:cs="Arial"/>
          <w:b/>
          <w:lang w:val="en-US"/>
        </w:rPr>
      </w:pPr>
    </w:p>
    <w:p w:rsidR="0011186F" w:rsidRPr="007F3491" w:rsidRDefault="0011186F" w:rsidP="007F3491">
      <w:pPr>
        <w:tabs>
          <w:tab w:val="left" w:pos="2445"/>
        </w:tabs>
        <w:spacing w:after="0" w:line="260" w:lineRule="exact"/>
        <w:jc w:val="center"/>
        <w:rPr>
          <w:rFonts w:ascii="Bookman Old Style" w:hAnsi="Bookman Old Style" w:cs="Arial"/>
          <w:b/>
        </w:rPr>
      </w:pPr>
      <w:r w:rsidRPr="007F3491">
        <w:rPr>
          <w:rFonts w:ascii="Bookman Old Style" w:hAnsi="Bookman Old Style" w:cs="Arial"/>
          <w:b/>
        </w:rPr>
        <w:t>Źródła internetowe</w:t>
      </w:r>
    </w:p>
    <w:p w:rsidR="0011186F" w:rsidRDefault="0011186F" w:rsidP="007F3491">
      <w:pPr>
        <w:tabs>
          <w:tab w:val="left" w:pos="2445"/>
        </w:tabs>
        <w:spacing w:after="0" w:line="260" w:lineRule="exact"/>
        <w:jc w:val="both"/>
        <w:rPr>
          <w:rFonts w:ascii="Arial" w:hAnsi="Arial" w:cs="Arial"/>
          <w:b/>
        </w:rPr>
      </w:pPr>
    </w:p>
    <w:p w:rsidR="007F3491" w:rsidRDefault="007F3491" w:rsidP="007F3491">
      <w:pPr>
        <w:pStyle w:val="Akapitzlist"/>
        <w:numPr>
          <w:ilvl w:val="0"/>
          <w:numId w:val="4"/>
        </w:numPr>
        <w:tabs>
          <w:tab w:val="left" w:pos="709"/>
          <w:tab w:val="left" w:pos="2445"/>
        </w:tabs>
        <w:spacing w:after="0" w:line="260" w:lineRule="exact"/>
        <w:ind w:left="0" w:firstLine="397"/>
        <w:jc w:val="both"/>
        <w:rPr>
          <w:rFonts w:ascii="Arial" w:hAnsi="Arial" w:cs="Arial"/>
        </w:rPr>
      </w:pPr>
      <w:r w:rsidRPr="00D62F4D">
        <w:rPr>
          <w:rFonts w:ascii="Arial" w:hAnsi="Arial" w:cs="Arial"/>
        </w:rPr>
        <w:t>www.gov.uk</w:t>
      </w:r>
      <w:r>
        <w:rPr>
          <w:rFonts w:ascii="Arial" w:hAnsi="Arial" w:cs="Arial"/>
        </w:rPr>
        <w:t>.</w:t>
      </w:r>
    </w:p>
    <w:p w:rsidR="007F3491" w:rsidRPr="00FD2986" w:rsidRDefault="00C67685" w:rsidP="007F3491">
      <w:pPr>
        <w:pStyle w:val="Akapitzlist"/>
        <w:numPr>
          <w:ilvl w:val="0"/>
          <w:numId w:val="4"/>
        </w:numPr>
        <w:tabs>
          <w:tab w:val="left" w:pos="709"/>
          <w:tab w:val="left" w:pos="2445"/>
        </w:tabs>
        <w:spacing w:after="0" w:line="260" w:lineRule="exact"/>
        <w:ind w:left="0" w:firstLine="397"/>
        <w:jc w:val="both"/>
        <w:rPr>
          <w:rFonts w:ascii="Arial" w:hAnsi="Arial" w:cs="Arial"/>
        </w:rPr>
      </w:pPr>
      <w:proofErr w:type="spellStart"/>
      <w:r>
        <w:rPr>
          <w:rFonts w:ascii="Arial" w:hAnsi="Arial" w:cs="Arial"/>
          <w:shd w:val="clear" w:color="auto" w:fill="FFFFFF"/>
        </w:rPr>
        <w:t>www.kam.i</w:t>
      </w:r>
      <w:r w:rsidR="007F3491" w:rsidRPr="00FD2986">
        <w:rPr>
          <w:rFonts w:ascii="Arial" w:hAnsi="Arial" w:cs="Arial"/>
          <w:shd w:val="clear" w:color="auto" w:fill="FFFFFF"/>
        </w:rPr>
        <w:t>t</w:t>
      </w:r>
      <w:proofErr w:type="spellEnd"/>
      <w:r w:rsidR="007F3491">
        <w:rPr>
          <w:rFonts w:ascii="Arial" w:hAnsi="Arial" w:cs="Arial"/>
          <w:shd w:val="clear" w:color="auto" w:fill="FFFFFF"/>
        </w:rPr>
        <w:t>.</w:t>
      </w:r>
    </w:p>
    <w:p w:rsidR="007F3491" w:rsidRDefault="007F3491" w:rsidP="007F3491">
      <w:pPr>
        <w:pStyle w:val="Akapitzlist"/>
        <w:numPr>
          <w:ilvl w:val="0"/>
          <w:numId w:val="4"/>
        </w:numPr>
        <w:tabs>
          <w:tab w:val="left" w:pos="709"/>
          <w:tab w:val="left" w:pos="2445"/>
        </w:tabs>
        <w:spacing w:after="0" w:line="260" w:lineRule="exact"/>
        <w:ind w:left="0" w:firstLine="397"/>
        <w:jc w:val="both"/>
        <w:rPr>
          <w:rFonts w:ascii="Arial" w:hAnsi="Arial" w:cs="Arial"/>
        </w:rPr>
      </w:pPr>
      <w:r w:rsidRPr="00E3013E">
        <w:rPr>
          <w:rFonts w:ascii="Arial" w:hAnsi="Arial" w:cs="Arial"/>
        </w:rPr>
        <w:t>www.koziej.pl</w:t>
      </w:r>
      <w:r>
        <w:rPr>
          <w:rFonts w:ascii="Arial" w:hAnsi="Arial" w:cs="Arial"/>
        </w:rPr>
        <w:t>.</w:t>
      </w:r>
    </w:p>
    <w:p w:rsidR="007F3491" w:rsidRDefault="007F3491" w:rsidP="007F3491">
      <w:pPr>
        <w:pStyle w:val="Akapitzlist"/>
        <w:numPr>
          <w:ilvl w:val="0"/>
          <w:numId w:val="4"/>
        </w:numPr>
        <w:tabs>
          <w:tab w:val="left" w:pos="709"/>
          <w:tab w:val="left" w:pos="2445"/>
        </w:tabs>
        <w:spacing w:after="0" w:line="260" w:lineRule="exact"/>
        <w:ind w:left="0" w:firstLine="397"/>
        <w:jc w:val="both"/>
        <w:rPr>
          <w:rFonts w:ascii="Arial" w:hAnsi="Arial" w:cs="Arial"/>
        </w:rPr>
      </w:pPr>
      <w:r w:rsidRPr="00E3013E">
        <w:rPr>
          <w:rFonts w:ascii="Arial" w:hAnsi="Arial" w:cs="Arial"/>
        </w:rPr>
        <w:t>www.nato.int</w:t>
      </w:r>
      <w:r>
        <w:rPr>
          <w:rFonts w:ascii="Arial" w:hAnsi="Arial" w:cs="Arial"/>
        </w:rPr>
        <w:t>.</w:t>
      </w:r>
    </w:p>
    <w:p w:rsidR="00FD2986" w:rsidRDefault="00FD2986" w:rsidP="00C7153E">
      <w:pPr>
        <w:tabs>
          <w:tab w:val="left" w:pos="2445"/>
        </w:tabs>
        <w:spacing w:after="0" w:line="260" w:lineRule="exact"/>
        <w:ind w:left="360"/>
        <w:jc w:val="both"/>
        <w:rPr>
          <w:rFonts w:ascii="Arial" w:hAnsi="Arial" w:cs="Arial"/>
        </w:rPr>
      </w:pPr>
    </w:p>
    <w:p w:rsidR="006E3399" w:rsidRDefault="006E3399">
      <w:pPr>
        <w:rPr>
          <w:rFonts w:ascii="Arial" w:hAnsi="Arial" w:cs="Arial"/>
        </w:rPr>
      </w:pPr>
      <w:r>
        <w:rPr>
          <w:rFonts w:ascii="Arial" w:hAnsi="Arial" w:cs="Arial"/>
        </w:rPr>
        <w:br w:type="page"/>
      </w:r>
    </w:p>
    <w:p w:rsidR="006E3399" w:rsidRDefault="006E3399" w:rsidP="006E3399">
      <w:pPr>
        <w:spacing w:after="0" w:line="260" w:lineRule="exact"/>
        <w:jc w:val="center"/>
        <w:rPr>
          <w:rFonts w:ascii="Bookman Old Style" w:hAnsi="Bookman Old Style" w:cs="Bookman Old Style"/>
          <w:b/>
          <w:bCs/>
          <w:sz w:val="26"/>
          <w:szCs w:val="26"/>
          <w:lang w:val="en-GB"/>
        </w:rPr>
      </w:pPr>
      <w:r>
        <w:rPr>
          <w:rFonts w:ascii="Bookman Old Style" w:hAnsi="Bookman Old Style" w:cs="Bookman Old Style"/>
          <w:b/>
          <w:bCs/>
          <w:sz w:val="26"/>
          <w:szCs w:val="26"/>
          <w:lang w:val="en-GB"/>
        </w:rPr>
        <w:lastRenderedPageBreak/>
        <w:t>IMPORTANCE AND ROLE OF CRISIS RESPONSE OPERATIONS FOR INTERNATIONAL PEACE AND SECURITY</w:t>
      </w:r>
    </w:p>
    <w:p w:rsidR="006E3399" w:rsidRDefault="006E3399" w:rsidP="006E3399">
      <w:pPr>
        <w:tabs>
          <w:tab w:val="left" w:pos="2445"/>
        </w:tabs>
        <w:spacing w:after="0" w:line="260" w:lineRule="exact"/>
        <w:jc w:val="both"/>
        <w:rPr>
          <w:rFonts w:ascii="Arial" w:hAnsi="Arial" w:cs="Arial"/>
          <w:lang w:val="en-GB"/>
        </w:rPr>
      </w:pPr>
    </w:p>
    <w:p w:rsidR="006E3399" w:rsidRDefault="006E3399" w:rsidP="006E3399">
      <w:pPr>
        <w:tabs>
          <w:tab w:val="left" w:pos="2445"/>
        </w:tabs>
        <w:spacing w:after="0" w:line="260" w:lineRule="exact"/>
        <w:jc w:val="both"/>
        <w:rPr>
          <w:rFonts w:ascii="Arial" w:hAnsi="Arial" w:cs="Arial"/>
          <w:lang w:val="en-GB"/>
        </w:rPr>
      </w:pPr>
    </w:p>
    <w:p w:rsidR="006E3399" w:rsidRPr="006E3399" w:rsidRDefault="006E3399" w:rsidP="006E3399">
      <w:pPr>
        <w:tabs>
          <w:tab w:val="left" w:pos="2445"/>
        </w:tabs>
        <w:spacing w:after="0" w:line="260" w:lineRule="exact"/>
        <w:ind w:firstLine="397"/>
        <w:jc w:val="both"/>
        <w:rPr>
          <w:rFonts w:ascii="Arial" w:hAnsi="Arial" w:cs="Arial"/>
          <w:lang w:val="en-US"/>
        </w:rPr>
      </w:pPr>
      <w:r>
        <w:rPr>
          <w:rFonts w:ascii="Arial" w:hAnsi="Arial" w:cs="Arial"/>
          <w:i/>
          <w:iCs/>
          <w:lang w:val="en-GB"/>
        </w:rPr>
        <w:t xml:space="preserve">Abstract: </w:t>
      </w:r>
      <w:r>
        <w:rPr>
          <w:rFonts w:ascii="Arial" w:hAnsi="Arial" w:cs="Arial"/>
          <w:lang w:val="en-GB"/>
        </w:rPr>
        <w:t>The aim of the article is to underline the importance of crisis response operations for international peace and security. The genesis of NA5CRO and the Alliance’s engagement in crisis management have been discussed. Moreover, a wide range of activities have been stressed expo</w:t>
      </w:r>
      <w:r>
        <w:rPr>
          <w:rFonts w:ascii="Arial" w:hAnsi="Arial" w:cs="Arial"/>
          <w:lang w:val="en-GB"/>
        </w:rPr>
        <w:t>s</w:t>
      </w:r>
      <w:r>
        <w:rPr>
          <w:rFonts w:ascii="Arial" w:hAnsi="Arial" w:cs="Arial"/>
          <w:lang w:val="en-GB"/>
        </w:rPr>
        <w:t xml:space="preserve">ing different kind of operations out of Art. 5. NATO’s current and future engagement in crisis response operations has been presented. Operations in Kosovo, Afghanistan, the Horn of Africa and the support for UA proves that tasks are conducted all over the world </w:t>
      </w:r>
      <w:r>
        <w:rPr>
          <w:rStyle w:val="hps"/>
          <w:rFonts w:ascii="Arial" w:hAnsi="Arial" w:cs="Arial"/>
          <w:lang w:val="en-GB"/>
        </w:rPr>
        <w:t>under international law</w:t>
      </w:r>
      <w:r>
        <w:rPr>
          <w:rFonts w:ascii="Arial" w:hAnsi="Arial" w:cs="Arial"/>
          <w:lang w:val="en-GB"/>
        </w:rPr>
        <w:t xml:space="preserve"> </w:t>
      </w:r>
      <w:r>
        <w:rPr>
          <w:rStyle w:val="hps"/>
          <w:rFonts w:ascii="Arial" w:hAnsi="Arial" w:cs="Arial"/>
          <w:lang w:val="en-GB"/>
        </w:rPr>
        <w:t>and in accordance</w:t>
      </w:r>
      <w:r>
        <w:rPr>
          <w:rFonts w:ascii="Arial" w:hAnsi="Arial" w:cs="Arial"/>
          <w:lang w:val="en-GB"/>
        </w:rPr>
        <w:t xml:space="preserve"> </w:t>
      </w:r>
      <w:r>
        <w:rPr>
          <w:rStyle w:val="hps"/>
          <w:rFonts w:ascii="Arial" w:hAnsi="Arial" w:cs="Arial"/>
          <w:lang w:val="en-GB"/>
        </w:rPr>
        <w:t>with the objectives of</w:t>
      </w:r>
      <w:r>
        <w:rPr>
          <w:rFonts w:ascii="Arial" w:hAnsi="Arial" w:cs="Arial"/>
          <w:lang w:val="en-GB"/>
        </w:rPr>
        <w:t xml:space="preserve"> </w:t>
      </w:r>
      <w:r>
        <w:rPr>
          <w:rStyle w:val="hps"/>
          <w:rFonts w:ascii="Arial" w:hAnsi="Arial" w:cs="Arial"/>
          <w:lang w:val="en-GB"/>
        </w:rPr>
        <w:t>the Alliance.</w:t>
      </w:r>
    </w:p>
    <w:sectPr w:rsidR="006E3399" w:rsidRPr="006E3399" w:rsidSect="00975989">
      <w:headerReference w:type="even" r:id="rId9"/>
      <w:headerReference w:type="default" r:id="rId10"/>
      <w:footerReference w:type="even" r:id="rId11"/>
      <w:footerReference w:type="default" r:id="rId12"/>
      <w:pgSz w:w="9866" w:h="14118" w:code="34"/>
      <w:pgMar w:top="1134" w:right="1134" w:bottom="1644" w:left="1418" w:header="709" w:footer="709"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BB" w:rsidRDefault="00BA60BB" w:rsidP="00CA3FB8">
      <w:pPr>
        <w:spacing w:after="0" w:line="240" w:lineRule="auto"/>
      </w:pPr>
      <w:r>
        <w:separator/>
      </w:r>
    </w:p>
  </w:endnote>
  <w:endnote w:type="continuationSeparator" w:id="0">
    <w:p w:rsidR="00BA60BB" w:rsidRDefault="00BA60BB" w:rsidP="00CA3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w:altName w:val="Century"/>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2521"/>
      <w:docPartObj>
        <w:docPartGallery w:val="Page Numbers (Bottom of Page)"/>
        <w:docPartUnique/>
      </w:docPartObj>
    </w:sdtPr>
    <w:sdtEndPr>
      <w:rPr>
        <w:rFonts w:ascii="Arial" w:hAnsi="Arial" w:cs="Arial"/>
        <w:sz w:val="20"/>
      </w:rPr>
    </w:sdtEndPr>
    <w:sdtContent>
      <w:p w:rsidR="000714C2" w:rsidRPr="000714C2" w:rsidRDefault="00EB4243" w:rsidP="000714C2">
        <w:pPr>
          <w:pStyle w:val="Stopka"/>
          <w:rPr>
            <w:rFonts w:ascii="Arial" w:hAnsi="Arial" w:cs="Arial"/>
            <w:sz w:val="20"/>
          </w:rPr>
        </w:pPr>
        <w:r w:rsidRPr="000714C2">
          <w:rPr>
            <w:rFonts w:ascii="Arial" w:hAnsi="Arial" w:cs="Arial"/>
            <w:sz w:val="20"/>
          </w:rPr>
          <w:fldChar w:fldCharType="begin"/>
        </w:r>
        <w:r w:rsidR="000714C2" w:rsidRPr="000714C2">
          <w:rPr>
            <w:rFonts w:ascii="Arial" w:hAnsi="Arial" w:cs="Arial"/>
            <w:sz w:val="20"/>
          </w:rPr>
          <w:instrText xml:space="preserve"> PAGE   \* MERGEFORMAT </w:instrText>
        </w:r>
        <w:r w:rsidRPr="000714C2">
          <w:rPr>
            <w:rFonts w:ascii="Arial" w:hAnsi="Arial" w:cs="Arial"/>
            <w:sz w:val="20"/>
          </w:rPr>
          <w:fldChar w:fldCharType="separate"/>
        </w:r>
        <w:r w:rsidR="00C67685">
          <w:rPr>
            <w:rFonts w:ascii="Arial" w:hAnsi="Arial" w:cs="Arial"/>
            <w:noProof/>
            <w:sz w:val="20"/>
          </w:rPr>
          <w:t>50</w:t>
        </w:r>
        <w:r w:rsidRPr="000714C2">
          <w:rPr>
            <w:rFonts w:ascii="Arial" w:hAnsi="Arial" w:cs="Arial"/>
            <w:sz w:val="20"/>
          </w:rPr>
          <w:fldChar w:fldCharType="end"/>
        </w:r>
      </w:p>
    </w:sdtContent>
  </w:sdt>
  <w:p w:rsidR="000714C2" w:rsidRPr="000714C2" w:rsidRDefault="000714C2" w:rsidP="000714C2">
    <w:pPr>
      <w:pStyle w:val="Stopka"/>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516749"/>
      <w:docPartObj>
        <w:docPartGallery w:val="Page Numbers (Bottom of Page)"/>
        <w:docPartUnique/>
      </w:docPartObj>
    </w:sdtPr>
    <w:sdtEndPr>
      <w:rPr>
        <w:rFonts w:ascii="Arial" w:hAnsi="Arial" w:cs="Arial"/>
        <w:sz w:val="20"/>
      </w:rPr>
    </w:sdtEndPr>
    <w:sdtContent>
      <w:p w:rsidR="00FC07D7" w:rsidRPr="00EE2369" w:rsidRDefault="00EB4243">
        <w:pPr>
          <w:pStyle w:val="Stopka"/>
          <w:jc w:val="right"/>
          <w:rPr>
            <w:rFonts w:ascii="Arial" w:hAnsi="Arial" w:cs="Arial"/>
            <w:sz w:val="20"/>
          </w:rPr>
        </w:pPr>
        <w:r w:rsidRPr="00EE2369">
          <w:rPr>
            <w:rFonts w:ascii="Arial" w:hAnsi="Arial" w:cs="Arial"/>
            <w:sz w:val="20"/>
          </w:rPr>
          <w:fldChar w:fldCharType="begin"/>
        </w:r>
        <w:r w:rsidR="00FC07D7" w:rsidRPr="00EE2369">
          <w:rPr>
            <w:rFonts w:ascii="Arial" w:hAnsi="Arial" w:cs="Arial"/>
            <w:sz w:val="20"/>
          </w:rPr>
          <w:instrText>PAGE   \* MERGEFORMAT</w:instrText>
        </w:r>
        <w:r w:rsidRPr="00EE2369">
          <w:rPr>
            <w:rFonts w:ascii="Arial" w:hAnsi="Arial" w:cs="Arial"/>
            <w:sz w:val="20"/>
          </w:rPr>
          <w:fldChar w:fldCharType="separate"/>
        </w:r>
        <w:r w:rsidR="00C67685">
          <w:rPr>
            <w:rFonts w:ascii="Arial" w:hAnsi="Arial" w:cs="Arial"/>
            <w:noProof/>
            <w:sz w:val="20"/>
          </w:rPr>
          <w:t>51</w:t>
        </w:r>
        <w:r w:rsidRPr="00EE2369">
          <w:rPr>
            <w:rFonts w:ascii="Arial" w:hAnsi="Arial" w:cs="Arial"/>
            <w:noProof/>
            <w:sz w:val="20"/>
          </w:rPr>
          <w:fldChar w:fldCharType="end"/>
        </w:r>
      </w:p>
    </w:sdtContent>
  </w:sdt>
  <w:p w:rsidR="00FC07D7" w:rsidRPr="00EE2369" w:rsidRDefault="00FC07D7">
    <w:pPr>
      <w:pStyle w:val="Stopk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BB" w:rsidRPr="00CF5FD7" w:rsidRDefault="00BA60BB" w:rsidP="00CA3FB8">
      <w:pPr>
        <w:spacing w:after="0" w:line="240" w:lineRule="auto"/>
        <w:rPr>
          <w:rFonts w:ascii="Arial" w:hAnsi="Arial" w:cs="Arial"/>
        </w:rPr>
      </w:pPr>
      <w:r w:rsidRPr="00CF5FD7">
        <w:rPr>
          <w:rFonts w:ascii="Arial" w:hAnsi="Arial" w:cs="Arial"/>
        </w:rPr>
        <w:separator/>
      </w:r>
    </w:p>
  </w:footnote>
  <w:footnote w:type="continuationSeparator" w:id="0">
    <w:p w:rsidR="00BA60BB" w:rsidRPr="00CF5FD7" w:rsidRDefault="00BA60BB" w:rsidP="00CA3FB8">
      <w:pPr>
        <w:spacing w:after="0" w:line="240" w:lineRule="auto"/>
        <w:rPr>
          <w:rFonts w:ascii="Arial" w:hAnsi="Arial" w:cs="Arial"/>
        </w:rPr>
      </w:pPr>
      <w:r w:rsidRPr="00CF5FD7">
        <w:rPr>
          <w:rFonts w:ascii="Arial" w:hAnsi="Arial" w:cs="Arial"/>
        </w:rPr>
        <w:continuationSeparator/>
      </w:r>
    </w:p>
  </w:footnote>
  <w:footnote w:id="1">
    <w:p w:rsidR="00FC07D7" w:rsidRPr="004A7E10" w:rsidRDefault="00FC07D7" w:rsidP="00702C1A">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Zob.</w:t>
      </w:r>
      <w:r w:rsidR="00DD77C6">
        <w:rPr>
          <w:rFonts w:ascii="Arial" w:hAnsi="Arial" w:cs="Arial"/>
          <w:sz w:val="18"/>
          <w:szCs w:val="18"/>
        </w:rPr>
        <w:t>,</w:t>
      </w:r>
      <w:r w:rsidRPr="004A7E10">
        <w:rPr>
          <w:rFonts w:ascii="Arial" w:hAnsi="Arial" w:cs="Arial"/>
          <w:sz w:val="18"/>
          <w:szCs w:val="18"/>
        </w:rPr>
        <w:t xml:space="preserve"> </w:t>
      </w:r>
      <w:r w:rsidRPr="004A7E10">
        <w:rPr>
          <w:rFonts w:ascii="Arial" w:hAnsi="Arial" w:cs="Arial"/>
          <w:i/>
          <w:sz w:val="18"/>
          <w:szCs w:val="18"/>
        </w:rPr>
        <w:t>Koncepcja Strategiczna NATO 1991</w:t>
      </w:r>
      <w:r w:rsidRPr="004A7E10">
        <w:rPr>
          <w:rFonts w:ascii="Arial" w:hAnsi="Arial" w:cs="Arial"/>
          <w:sz w:val="18"/>
          <w:szCs w:val="18"/>
        </w:rPr>
        <w:t>, http://www.nato.int/cps/en/natohq /official_texts_23847.htm [dostęp</w:t>
      </w:r>
      <w:r w:rsidR="00D86040">
        <w:rPr>
          <w:rFonts w:ascii="Arial" w:hAnsi="Arial" w:cs="Arial"/>
          <w:sz w:val="18"/>
          <w:szCs w:val="18"/>
        </w:rPr>
        <w:t>:</w:t>
      </w:r>
      <w:r w:rsidRPr="004A7E10">
        <w:rPr>
          <w:rFonts w:ascii="Arial" w:hAnsi="Arial" w:cs="Arial"/>
          <w:sz w:val="18"/>
          <w:szCs w:val="18"/>
        </w:rPr>
        <w:t xml:space="preserve"> 23.03.2015].</w:t>
      </w:r>
    </w:p>
  </w:footnote>
  <w:footnote w:id="2">
    <w:p w:rsidR="00FC07D7" w:rsidRPr="004A7E10" w:rsidRDefault="00FC07D7" w:rsidP="00702C1A">
      <w:pPr>
        <w:pStyle w:val="Tekstprzypisudolnego"/>
        <w:ind w:firstLine="397"/>
        <w:jc w:val="both"/>
        <w:rPr>
          <w:rFonts w:ascii="Arial" w:hAnsi="Arial" w:cs="Arial"/>
          <w:sz w:val="18"/>
          <w:szCs w:val="18"/>
          <w:lang w:val="en-US"/>
        </w:rPr>
      </w:pPr>
      <w:r w:rsidRPr="004A7E10">
        <w:rPr>
          <w:rStyle w:val="Odwoanieprzypisudolnego"/>
          <w:rFonts w:ascii="Arial" w:hAnsi="Arial" w:cs="Arial"/>
          <w:sz w:val="18"/>
          <w:szCs w:val="18"/>
        </w:rPr>
        <w:footnoteRef/>
      </w:r>
      <w:r w:rsidRPr="004A7E10">
        <w:rPr>
          <w:rFonts w:ascii="Arial" w:hAnsi="Arial" w:cs="Arial"/>
          <w:sz w:val="18"/>
          <w:szCs w:val="18"/>
          <w:lang w:val="en-US"/>
        </w:rPr>
        <w:t> </w:t>
      </w:r>
      <w:proofErr w:type="spellStart"/>
      <w:r w:rsidRPr="004A7E10">
        <w:rPr>
          <w:rFonts w:ascii="Arial" w:hAnsi="Arial" w:cs="Arial"/>
          <w:sz w:val="18"/>
          <w:szCs w:val="18"/>
          <w:lang w:val="en-US"/>
        </w:rPr>
        <w:t>Szerzej</w:t>
      </w:r>
      <w:proofErr w:type="spellEnd"/>
      <w:r w:rsidRPr="004A7E10">
        <w:rPr>
          <w:rFonts w:ascii="Arial" w:hAnsi="Arial" w:cs="Arial"/>
          <w:sz w:val="18"/>
          <w:szCs w:val="18"/>
          <w:lang w:val="en-US"/>
        </w:rPr>
        <w:t xml:space="preserve">: </w:t>
      </w:r>
      <w:proofErr w:type="spellStart"/>
      <w:r w:rsidRPr="004A7E10">
        <w:rPr>
          <w:rFonts w:ascii="Arial" w:hAnsi="Arial" w:cs="Arial"/>
          <w:i/>
          <w:sz w:val="18"/>
          <w:szCs w:val="18"/>
          <w:lang w:val="en-US"/>
        </w:rPr>
        <w:t>Vademecum</w:t>
      </w:r>
      <w:proofErr w:type="spellEnd"/>
      <w:r w:rsidRPr="004A7E10">
        <w:rPr>
          <w:rFonts w:ascii="Arial" w:hAnsi="Arial" w:cs="Arial"/>
          <w:i/>
          <w:sz w:val="18"/>
          <w:szCs w:val="18"/>
          <w:lang w:val="en-US"/>
        </w:rPr>
        <w:t xml:space="preserve"> NATO</w:t>
      </w:r>
      <w:r w:rsidRPr="004A7E10">
        <w:rPr>
          <w:rFonts w:ascii="Arial" w:hAnsi="Arial" w:cs="Arial"/>
          <w:sz w:val="18"/>
          <w:szCs w:val="18"/>
          <w:lang w:val="en-US"/>
        </w:rPr>
        <w:t>, NATO Office of Informat</w:t>
      </w:r>
      <w:r w:rsidR="00A33812" w:rsidRPr="004A7E10">
        <w:rPr>
          <w:rFonts w:ascii="Arial" w:hAnsi="Arial" w:cs="Arial"/>
          <w:sz w:val="18"/>
          <w:szCs w:val="18"/>
          <w:lang w:val="en-US"/>
        </w:rPr>
        <w:t>ion and Press, Belgium</w:t>
      </w:r>
      <w:r w:rsidR="003E55B5" w:rsidRPr="004A7E10">
        <w:rPr>
          <w:rFonts w:ascii="Arial" w:hAnsi="Arial" w:cs="Arial"/>
          <w:sz w:val="18"/>
          <w:szCs w:val="18"/>
          <w:lang w:val="en-US"/>
        </w:rPr>
        <w:t>,</w:t>
      </w:r>
      <w:r w:rsidR="00A33812" w:rsidRPr="004A7E10">
        <w:rPr>
          <w:rFonts w:ascii="Arial" w:hAnsi="Arial" w:cs="Arial"/>
          <w:sz w:val="18"/>
          <w:szCs w:val="18"/>
          <w:lang w:val="en-US"/>
        </w:rPr>
        <w:t xml:space="preserve"> 2001, s. </w:t>
      </w:r>
      <w:r w:rsidRPr="004A7E10">
        <w:rPr>
          <w:rFonts w:ascii="Arial" w:hAnsi="Arial" w:cs="Arial"/>
          <w:sz w:val="18"/>
          <w:szCs w:val="18"/>
          <w:lang w:val="en-US"/>
        </w:rPr>
        <w:t>17-19.</w:t>
      </w:r>
    </w:p>
  </w:footnote>
  <w:footnote w:id="3">
    <w:p w:rsidR="00FC07D7" w:rsidRPr="004A7E10" w:rsidRDefault="00FC07D7" w:rsidP="00702C1A">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EE2369" w:rsidRPr="004A7E10">
        <w:rPr>
          <w:rFonts w:ascii="Arial" w:hAnsi="Arial" w:cs="Arial"/>
          <w:sz w:val="18"/>
          <w:szCs w:val="18"/>
        </w:rPr>
        <w:t> </w:t>
      </w:r>
      <w:r w:rsidRPr="004A7E10">
        <w:rPr>
          <w:rFonts w:ascii="Arial" w:hAnsi="Arial" w:cs="Arial"/>
          <w:sz w:val="18"/>
          <w:szCs w:val="18"/>
        </w:rPr>
        <w:t>Zob.</w:t>
      </w:r>
      <w:r w:rsidR="00DD77C6">
        <w:rPr>
          <w:rFonts w:ascii="Arial" w:hAnsi="Arial" w:cs="Arial"/>
          <w:sz w:val="18"/>
          <w:szCs w:val="18"/>
        </w:rPr>
        <w:t>,</w:t>
      </w:r>
      <w:r w:rsidRPr="004A7E10">
        <w:rPr>
          <w:rFonts w:ascii="Arial" w:hAnsi="Arial" w:cs="Arial"/>
          <w:sz w:val="18"/>
          <w:szCs w:val="18"/>
        </w:rPr>
        <w:t xml:space="preserve"> </w:t>
      </w:r>
      <w:r w:rsidRPr="004A7E10">
        <w:rPr>
          <w:rFonts w:ascii="Arial" w:hAnsi="Arial" w:cs="Arial"/>
          <w:i/>
          <w:sz w:val="18"/>
          <w:szCs w:val="18"/>
        </w:rPr>
        <w:t>Koncepcja Strategiczna NATO 1999</w:t>
      </w:r>
      <w:r w:rsidRPr="004A7E10">
        <w:rPr>
          <w:rFonts w:ascii="Arial" w:hAnsi="Arial" w:cs="Arial"/>
          <w:sz w:val="18"/>
          <w:szCs w:val="18"/>
        </w:rPr>
        <w:t>, http://www.nato.int/cps/en/natohq/official_</w:t>
      </w:r>
    </w:p>
    <w:p w:rsidR="00FC07D7" w:rsidRPr="004A7E10" w:rsidRDefault="00FC07D7" w:rsidP="007876A9">
      <w:pPr>
        <w:pStyle w:val="Tekstprzypisudolnego"/>
        <w:jc w:val="both"/>
        <w:rPr>
          <w:rFonts w:ascii="Arial" w:hAnsi="Arial" w:cs="Arial"/>
          <w:sz w:val="18"/>
          <w:szCs w:val="18"/>
        </w:rPr>
      </w:pPr>
      <w:r w:rsidRPr="004A7E10">
        <w:rPr>
          <w:rFonts w:ascii="Arial" w:hAnsi="Arial" w:cs="Arial"/>
          <w:sz w:val="18"/>
          <w:szCs w:val="18"/>
        </w:rPr>
        <w:t>texts_27433.htm [dostęp: 23.03.2015].</w:t>
      </w:r>
    </w:p>
  </w:footnote>
  <w:footnote w:id="4">
    <w:p w:rsidR="00FC07D7" w:rsidRPr="004A7E10" w:rsidRDefault="00FC07D7" w:rsidP="00702C1A">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xml:space="preserve"> S. Koziej, </w:t>
      </w:r>
      <w:r w:rsidRPr="004A7E10">
        <w:rPr>
          <w:rFonts w:ascii="Arial" w:hAnsi="Arial" w:cs="Arial"/>
          <w:i/>
          <w:sz w:val="18"/>
          <w:szCs w:val="18"/>
        </w:rPr>
        <w:t>Strategie bezpieczeństwa NATO i UE</w:t>
      </w:r>
      <w:r w:rsidRPr="004A7E10">
        <w:rPr>
          <w:rFonts w:ascii="Arial" w:hAnsi="Arial" w:cs="Arial"/>
          <w:sz w:val="18"/>
          <w:szCs w:val="18"/>
        </w:rPr>
        <w:t>, Warszawa</w:t>
      </w:r>
      <w:r w:rsidR="00732ADA" w:rsidRPr="004A7E10">
        <w:rPr>
          <w:rFonts w:ascii="Arial" w:hAnsi="Arial" w:cs="Arial"/>
          <w:sz w:val="18"/>
          <w:szCs w:val="18"/>
        </w:rPr>
        <w:t>,</w:t>
      </w:r>
      <w:r w:rsidRPr="004A7E10">
        <w:rPr>
          <w:rFonts w:ascii="Arial" w:hAnsi="Arial" w:cs="Arial"/>
          <w:sz w:val="18"/>
          <w:szCs w:val="18"/>
        </w:rPr>
        <w:t xml:space="preserve"> 2008, http://www.koziej.pl/files/1Skrypt_STRATEGIE_BEZPIECZENSTWA_NATO_I_UNII_EUROPEJSKIEJ.doc [dostęp</w:t>
      </w:r>
      <w:r w:rsidR="00DD77C6">
        <w:rPr>
          <w:rFonts w:ascii="Arial" w:hAnsi="Arial" w:cs="Arial"/>
          <w:sz w:val="18"/>
          <w:szCs w:val="18"/>
        </w:rPr>
        <w:t>:</w:t>
      </w:r>
      <w:r w:rsidRPr="004A7E10">
        <w:rPr>
          <w:rFonts w:ascii="Arial" w:hAnsi="Arial" w:cs="Arial"/>
          <w:sz w:val="18"/>
          <w:szCs w:val="18"/>
        </w:rPr>
        <w:t xml:space="preserve"> 23.03.2015].</w:t>
      </w:r>
    </w:p>
  </w:footnote>
  <w:footnote w:id="5">
    <w:p w:rsidR="00FC07D7" w:rsidRPr="004A7E10" w:rsidRDefault="00FC07D7" w:rsidP="00702C1A">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A33812" w:rsidRPr="004A7E10">
        <w:rPr>
          <w:rFonts w:ascii="Arial" w:hAnsi="Arial" w:cs="Arial"/>
          <w:sz w:val="18"/>
          <w:szCs w:val="18"/>
        </w:rPr>
        <w:t> </w:t>
      </w:r>
      <w:r w:rsidRPr="004A7E10">
        <w:rPr>
          <w:rFonts w:ascii="Arial" w:hAnsi="Arial" w:cs="Arial"/>
          <w:sz w:val="18"/>
          <w:szCs w:val="18"/>
        </w:rPr>
        <w:t>Zob.</w:t>
      </w:r>
      <w:r w:rsidR="00DD77C6">
        <w:rPr>
          <w:rFonts w:ascii="Arial" w:hAnsi="Arial" w:cs="Arial"/>
          <w:sz w:val="18"/>
          <w:szCs w:val="18"/>
        </w:rPr>
        <w:t>,</w:t>
      </w:r>
      <w:r w:rsidRPr="004A7E10">
        <w:rPr>
          <w:rFonts w:ascii="Arial" w:hAnsi="Arial" w:cs="Arial"/>
          <w:sz w:val="18"/>
          <w:szCs w:val="18"/>
        </w:rPr>
        <w:t xml:space="preserve"> </w:t>
      </w:r>
      <w:r w:rsidRPr="004A7E10">
        <w:rPr>
          <w:rFonts w:ascii="Arial" w:hAnsi="Arial" w:cs="Arial"/>
          <w:i/>
          <w:sz w:val="18"/>
          <w:szCs w:val="18"/>
        </w:rPr>
        <w:t>Koncepcja Strategiczna NATO 2010</w:t>
      </w:r>
      <w:r w:rsidRPr="004A7E10">
        <w:rPr>
          <w:rFonts w:ascii="Arial" w:hAnsi="Arial" w:cs="Arial"/>
          <w:sz w:val="18"/>
          <w:szCs w:val="18"/>
        </w:rPr>
        <w:t>, http://www.nato.int/cps/en/natohq/official_</w:t>
      </w:r>
    </w:p>
    <w:p w:rsidR="00FC07D7" w:rsidRPr="004A7E10" w:rsidRDefault="00FC07D7" w:rsidP="007876A9">
      <w:pPr>
        <w:pStyle w:val="Tekstprzypisudolnego"/>
        <w:jc w:val="both"/>
        <w:rPr>
          <w:rFonts w:ascii="Arial" w:hAnsi="Arial" w:cs="Arial"/>
          <w:sz w:val="18"/>
          <w:szCs w:val="18"/>
        </w:rPr>
      </w:pPr>
      <w:r w:rsidRPr="004A7E10">
        <w:rPr>
          <w:rFonts w:ascii="Arial" w:hAnsi="Arial" w:cs="Arial"/>
          <w:sz w:val="18"/>
          <w:szCs w:val="18"/>
        </w:rPr>
        <w:t>texts_68580.htm [dostęp: 23.03.2015].</w:t>
      </w:r>
    </w:p>
  </w:footnote>
  <w:footnote w:id="6">
    <w:p w:rsidR="00FC07D7" w:rsidRPr="004A7E10" w:rsidRDefault="00FC07D7" w:rsidP="005464F9">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NATO będzie angażować się tam</w:t>
      </w:r>
      <w:r w:rsidR="004716E6" w:rsidRPr="004A7E10">
        <w:rPr>
          <w:rFonts w:ascii="Arial" w:hAnsi="Arial" w:cs="Arial"/>
          <w:sz w:val="18"/>
          <w:szCs w:val="18"/>
        </w:rPr>
        <w:t>,</w:t>
      </w:r>
      <w:r w:rsidRPr="004A7E10">
        <w:rPr>
          <w:rFonts w:ascii="Arial" w:hAnsi="Arial" w:cs="Arial"/>
          <w:sz w:val="18"/>
          <w:szCs w:val="18"/>
        </w:rPr>
        <w:t xml:space="preserve"> gdzie jest to możliwe i konieczne, aby zapobiega</w:t>
      </w:r>
      <w:r w:rsidR="00C84515" w:rsidRPr="004A7E10">
        <w:rPr>
          <w:rFonts w:ascii="Arial" w:hAnsi="Arial" w:cs="Arial"/>
          <w:sz w:val="18"/>
          <w:szCs w:val="18"/>
        </w:rPr>
        <w:t>ć</w:t>
      </w:r>
      <w:r w:rsidRPr="004A7E10">
        <w:rPr>
          <w:rFonts w:ascii="Arial" w:hAnsi="Arial" w:cs="Arial"/>
          <w:sz w:val="18"/>
          <w:szCs w:val="18"/>
        </w:rPr>
        <w:t xml:space="preserve"> kryzysom, zarządza</w:t>
      </w:r>
      <w:r w:rsidR="00C84515" w:rsidRPr="004A7E10">
        <w:rPr>
          <w:rFonts w:ascii="Arial" w:hAnsi="Arial" w:cs="Arial"/>
          <w:sz w:val="18"/>
          <w:szCs w:val="18"/>
        </w:rPr>
        <w:t>ć</w:t>
      </w:r>
      <w:r w:rsidRPr="004A7E10">
        <w:rPr>
          <w:rFonts w:ascii="Arial" w:hAnsi="Arial" w:cs="Arial"/>
          <w:sz w:val="18"/>
          <w:szCs w:val="18"/>
        </w:rPr>
        <w:t xml:space="preserve"> kryzysami i stabilizowa</w:t>
      </w:r>
      <w:r w:rsidR="00C84515" w:rsidRPr="004A7E10">
        <w:rPr>
          <w:rFonts w:ascii="Arial" w:hAnsi="Arial" w:cs="Arial"/>
          <w:sz w:val="18"/>
          <w:szCs w:val="18"/>
        </w:rPr>
        <w:t>ć sytuacje pokonfliktowe oraz wspierać</w:t>
      </w:r>
      <w:r w:rsidRPr="004A7E10">
        <w:rPr>
          <w:rFonts w:ascii="Arial" w:hAnsi="Arial" w:cs="Arial"/>
          <w:sz w:val="18"/>
          <w:szCs w:val="18"/>
        </w:rPr>
        <w:t xml:space="preserve"> odb</w:t>
      </w:r>
      <w:r w:rsidRPr="004A7E10">
        <w:rPr>
          <w:rFonts w:ascii="Arial" w:hAnsi="Arial" w:cs="Arial"/>
          <w:sz w:val="18"/>
          <w:szCs w:val="18"/>
        </w:rPr>
        <w:t>u</w:t>
      </w:r>
      <w:r w:rsidRPr="004A7E10">
        <w:rPr>
          <w:rFonts w:ascii="Arial" w:hAnsi="Arial" w:cs="Arial"/>
          <w:sz w:val="18"/>
          <w:szCs w:val="18"/>
        </w:rPr>
        <w:t>dowę, http://www.nato.int/cps/en/natolive/official_texts_68580.htm [dostęp: 25.03.2015].</w:t>
      </w:r>
    </w:p>
  </w:footnote>
  <w:footnote w:id="7">
    <w:p w:rsidR="00FC07D7" w:rsidRPr="004A7E10" w:rsidRDefault="00FC07D7" w:rsidP="007C5C01">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7C5C01" w:rsidRPr="004A7E10">
        <w:rPr>
          <w:rFonts w:ascii="Arial" w:hAnsi="Arial" w:cs="Arial"/>
          <w:sz w:val="18"/>
          <w:szCs w:val="18"/>
        </w:rPr>
        <w:t> Zob.</w:t>
      </w:r>
      <w:r w:rsidR="00DD77C6">
        <w:rPr>
          <w:rFonts w:ascii="Arial" w:hAnsi="Arial" w:cs="Arial"/>
          <w:sz w:val="18"/>
          <w:szCs w:val="18"/>
        </w:rPr>
        <w:t>,</w:t>
      </w:r>
      <w:r w:rsidR="007C5C01" w:rsidRPr="004A7E10">
        <w:rPr>
          <w:rFonts w:ascii="Arial" w:hAnsi="Arial" w:cs="Arial"/>
          <w:sz w:val="18"/>
          <w:szCs w:val="18"/>
        </w:rPr>
        <w:t xml:space="preserve"> </w:t>
      </w:r>
      <w:r w:rsidR="007F135C" w:rsidRPr="004A7E10">
        <w:rPr>
          <w:rFonts w:ascii="Arial" w:hAnsi="Arial" w:cs="Arial"/>
          <w:sz w:val="18"/>
          <w:szCs w:val="18"/>
        </w:rPr>
        <w:t xml:space="preserve">https://www.gov.uk/government/uploads/system/uploads/attachment_data/file/ </w:t>
      </w:r>
      <w:r w:rsidRPr="004A7E10">
        <w:rPr>
          <w:rFonts w:ascii="Arial" w:hAnsi="Arial" w:cs="Arial"/>
          <w:sz w:val="18"/>
          <w:szCs w:val="18"/>
        </w:rPr>
        <w:t>33694/AJP01D.pdf [dostęp: 23.03.2015].</w:t>
      </w:r>
    </w:p>
  </w:footnote>
  <w:footnote w:id="8">
    <w:p w:rsidR="00FC07D7" w:rsidRPr="004A7E10" w:rsidRDefault="00FC07D7" w:rsidP="005464F9">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Zob.</w:t>
      </w:r>
      <w:r w:rsidR="00DD77C6">
        <w:rPr>
          <w:rFonts w:ascii="Arial" w:hAnsi="Arial" w:cs="Arial"/>
          <w:sz w:val="18"/>
          <w:szCs w:val="18"/>
        </w:rPr>
        <w:t>,</w:t>
      </w:r>
      <w:r w:rsidRPr="004A7E10">
        <w:rPr>
          <w:rFonts w:ascii="Arial" w:hAnsi="Arial" w:cs="Arial"/>
          <w:sz w:val="18"/>
          <w:szCs w:val="18"/>
        </w:rPr>
        <w:t xml:space="preserve"> </w:t>
      </w:r>
      <w:r w:rsidRPr="004A7E10">
        <w:rPr>
          <w:rFonts w:ascii="Arial" w:hAnsi="Arial" w:cs="Arial"/>
          <w:sz w:val="18"/>
          <w:szCs w:val="18"/>
          <w:shd w:val="clear" w:color="auto" w:fill="FFFFFF"/>
        </w:rPr>
        <w:t>www.kam.lt/download/14142/</w:t>
      </w:r>
      <w:r w:rsidRPr="004A7E10">
        <w:rPr>
          <w:rFonts w:ascii="Arial" w:hAnsi="Arial" w:cs="Arial"/>
          <w:bCs/>
          <w:sz w:val="18"/>
          <w:szCs w:val="18"/>
          <w:shd w:val="clear" w:color="auto" w:fill="FFFFFF"/>
        </w:rPr>
        <w:t>ajp</w:t>
      </w:r>
      <w:r w:rsidRPr="004A7E10">
        <w:rPr>
          <w:rFonts w:ascii="Arial" w:hAnsi="Arial" w:cs="Arial"/>
          <w:sz w:val="18"/>
          <w:szCs w:val="18"/>
          <w:shd w:val="clear" w:color="auto" w:fill="FFFFFF"/>
        </w:rPr>
        <w:t>-</w:t>
      </w:r>
      <w:r w:rsidRPr="004A7E10">
        <w:rPr>
          <w:rFonts w:ascii="Arial" w:hAnsi="Arial" w:cs="Arial"/>
          <w:bCs/>
          <w:sz w:val="18"/>
          <w:szCs w:val="18"/>
          <w:shd w:val="clear" w:color="auto" w:fill="FFFFFF"/>
        </w:rPr>
        <w:t>3.4</w:t>
      </w:r>
      <w:r w:rsidRPr="004A7E10">
        <w:rPr>
          <w:rFonts w:ascii="Arial" w:hAnsi="Arial" w:cs="Arial"/>
          <w:sz w:val="18"/>
          <w:szCs w:val="18"/>
          <w:shd w:val="clear" w:color="auto" w:fill="FFFFFF"/>
        </w:rPr>
        <w:t>(a)%20rd1.pdf [dostęp: 23.03.2015].</w:t>
      </w:r>
    </w:p>
  </w:footnote>
  <w:footnote w:id="9">
    <w:p w:rsidR="00FC07D7" w:rsidRPr="004A7E10" w:rsidRDefault="00FC07D7" w:rsidP="005464F9">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7C5C01" w:rsidRPr="004A7E10">
        <w:rPr>
          <w:rFonts w:ascii="Arial" w:hAnsi="Arial" w:cs="Arial"/>
          <w:sz w:val="18"/>
          <w:szCs w:val="18"/>
        </w:rPr>
        <w:t> </w:t>
      </w:r>
      <w:r w:rsidRPr="004A7E10">
        <w:rPr>
          <w:rFonts w:ascii="Arial" w:hAnsi="Arial" w:cs="Arial"/>
          <w:sz w:val="18"/>
          <w:szCs w:val="18"/>
        </w:rPr>
        <w:t xml:space="preserve">NA5CRO – </w:t>
      </w:r>
      <w:r w:rsidRPr="004A7E10">
        <w:rPr>
          <w:rFonts w:ascii="Arial" w:hAnsi="Arial" w:cs="Arial"/>
          <w:i/>
          <w:sz w:val="18"/>
          <w:szCs w:val="18"/>
        </w:rPr>
        <w:t xml:space="preserve">non </w:t>
      </w:r>
      <w:proofErr w:type="spellStart"/>
      <w:r w:rsidRPr="004A7E10">
        <w:rPr>
          <w:rFonts w:ascii="Arial" w:hAnsi="Arial" w:cs="Arial"/>
          <w:i/>
          <w:sz w:val="18"/>
          <w:szCs w:val="18"/>
        </w:rPr>
        <w:t>article</w:t>
      </w:r>
      <w:proofErr w:type="spellEnd"/>
      <w:r w:rsidRPr="004A7E10">
        <w:rPr>
          <w:rFonts w:ascii="Arial" w:hAnsi="Arial" w:cs="Arial"/>
          <w:i/>
          <w:sz w:val="18"/>
          <w:szCs w:val="18"/>
        </w:rPr>
        <w:t xml:space="preserve"> 5 </w:t>
      </w:r>
      <w:proofErr w:type="spellStart"/>
      <w:r w:rsidRPr="004A7E10">
        <w:rPr>
          <w:rFonts w:ascii="Arial" w:hAnsi="Arial" w:cs="Arial"/>
          <w:i/>
          <w:sz w:val="18"/>
          <w:szCs w:val="18"/>
        </w:rPr>
        <w:t>crisis</w:t>
      </w:r>
      <w:proofErr w:type="spellEnd"/>
      <w:r w:rsidRPr="004A7E10">
        <w:rPr>
          <w:rFonts w:ascii="Arial" w:hAnsi="Arial" w:cs="Arial"/>
          <w:i/>
          <w:sz w:val="18"/>
          <w:szCs w:val="18"/>
        </w:rPr>
        <w:t xml:space="preserve"> </w:t>
      </w:r>
      <w:proofErr w:type="spellStart"/>
      <w:r w:rsidRPr="004A7E10">
        <w:rPr>
          <w:rFonts w:ascii="Arial" w:hAnsi="Arial" w:cs="Arial"/>
          <w:i/>
          <w:sz w:val="18"/>
          <w:szCs w:val="18"/>
        </w:rPr>
        <w:t>response</w:t>
      </w:r>
      <w:proofErr w:type="spellEnd"/>
      <w:r w:rsidRPr="004A7E10">
        <w:rPr>
          <w:rFonts w:ascii="Arial" w:hAnsi="Arial" w:cs="Arial"/>
          <w:i/>
          <w:sz w:val="18"/>
          <w:szCs w:val="18"/>
        </w:rPr>
        <w:t xml:space="preserve"> operations</w:t>
      </w:r>
      <w:r w:rsidRPr="004A7E10">
        <w:rPr>
          <w:rFonts w:ascii="Arial" w:hAnsi="Arial" w:cs="Arial"/>
          <w:sz w:val="18"/>
          <w:szCs w:val="18"/>
        </w:rPr>
        <w:t>, operacje reagowania kryzys</w:t>
      </w:r>
      <w:r w:rsidRPr="004A7E10">
        <w:rPr>
          <w:rFonts w:ascii="Arial" w:hAnsi="Arial" w:cs="Arial"/>
          <w:sz w:val="18"/>
          <w:szCs w:val="18"/>
        </w:rPr>
        <w:t>o</w:t>
      </w:r>
      <w:r w:rsidRPr="004A7E10">
        <w:rPr>
          <w:rFonts w:ascii="Arial" w:hAnsi="Arial" w:cs="Arial"/>
          <w:sz w:val="18"/>
          <w:szCs w:val="18"/>
        </w:rPr>
        <w:t>wego spoza artykułu 5.</w:t>
      </w:r>
    </w:p>
  </w:footnote>
  <w:footnote w:id="10">
    <w:p w:rsidR="00FC07D7" w:rsidRPr="004A7E10" w:rsidRDefault="00FC07D7" w:rsidP="005464F9">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DC7A67" w:rsidRPr="004A7E10">
        <w:rPr>
          <w:rFonts w:ascii="Arial" w:hAnsi="Arial" w:cs="Arial"/>
          <w:sz w:val="18"/>
          <w:szCs w:val="18"/>
        </w:rPr>
        <w:t> </w:t>
      </w:r>
      <w:r w:rsidRPr="004A7E10">
        <w:rPr>
          <w:rFonts w:ascii="Arial" w:hAnsi="Arial" w:cs="Arial"/>
          <w:i/>
          <w:sz w:val="18"/>
          <w:szCs w:val="18"/>
        </w:rPr>
        <w:t>AAP-6 Słownik terminów I definicji NATO</w:t>
      </w:r>
      <w:r w:rsidRPr="004A7E10">
        <w:rPr>
          <w:rFonts w:ascii="Arial" w:hAnsi="Arial" w:cs="Arial"/>
          <w:sz w:val="18"/>
          <w:szCs w:val="18"/>
        </w:rPr>
        <w:t>, Agencja Standaryzacji NATO</w:t>
      </w:r>
      <w:r w:rsidR="003E55B5" w:rsidRPr="004A7E10">
        <w:rPr>
          <w:rFonts w:ascii="Arial" w:hAnsi="Arial" w:cs="Arial"/>
          <w:sz w:val="18"/>
          <w:szCs w:val="18"/>
        </w:rPr>
        <w:t>,</w:t>
      </w:r>
      <w:r w:rsidRPr="004A7E10">
        <w:rPr>
          <w:rFonts w:ascii="Arial" w:hAnsi="Arial" w:cs="Arial"/>
          <w:sz w:val="18"/>
          <w:szCs w:val="18"/>
        </w:rPr>
        <w:t xml:space="preserve"> 2012.</w:t>
      </w:r>
    </w:p>
  </w:footnote>
  <w:footnote w:id="11">
    <w:p w:rsidR="00FC07D7" w:rsidRPr="004A7E10" w:rsidRDefault="00FC07D7" w:rsidP="001E5346">
      <w:pPr>
        <w:pStyle w:val="Tekstprzypisudolnego"/>
        <w:ind w:firstLine="397"/>
        <w:jc w:val="both"/>
        <w:rPr>
          <w:rFonts w:ascii="Arial" w:hAnsi="Arial" w:cs="Arial"/>
          <w:sz w:val="18"/>
          <w:szCs w:val="18"/>
          <w:lang w:val="en-US"/>
        </w:rPr>
      </w:pPr>
      <w:r w:rsidRPr="004A7E10">
        <w:rPr>
          <w:rStyle w:val="Odwoanieprzypisudolnego"/>
          <w:rFonts w:ascii="Arial" w:hAnsi="Arial" w:cs="Arial"/>
          <w:sz w:val="18"/>
          <w:szCs w:val="18"/>
        </w:rPr>
        <w:footnoteRef/>
      </w:r>
      <w:r w:rsidR="001E5346" w:rsidRPr="004A7E10">
        <w:rPr>
          <w:rFonts w:ascii="Arial" w:hAnsi="Arial" w:cs="Arial"/>
          <w:sz w:val="18"/>
          <w:szCs w:val="18"/>
          <w:lang w:val="en-US"/>
        </w:rPr>
        <w:t> </w:t>
      </w:r>
      <w:r w:rsidRPr="004A7E10">
        <w:rPr>
          <w:rFonts w:ascii="Arial" w:hAnsi="Arial" w:cs="Arial"/>
          <w:i/>
          <w:sz w:val="18"/>
          <w:szCs w:val="18"/>
          <w:lang w:val="en-US"/>
        </w:rPr>
        <w:t>Allied Joint Doctrine for non-article 5 Crisis Response Operations 3.4 (A)</w:t>
      </w:r>
      <w:r w:rsidRPr="004A7E10">
        <w:rPr>
          <w:rFonts w:ascii="Arial" w:hAnsi="Arial" w:cs="Arial"/>
          <w:sz w:val="18"/>
          <w:szCs w:val="18"/>
          <w:lang w:val="en-US"/>
        </w:rPr>
        <w:t xml:space="preserve">, </w:t>
      </w:r>
      <w:proofErr w:type="spellStart"/>
      <w:r w:rsidRPr="004A7E10">
        <w:rPr>
          <w:rFonts w:ascii="Arial" w:hAnsi="Arial" w:cs="Arial"/>
          <w:sz w:val="18"/>
          <w:szCs w:val="18"/>
          <w:lang w:val="en-US"/>
        </w:rPr>
        <w:t>Agencja</w:t>
      </w:r>
      <w:proofErr w:type="spellEnd"/>
      <w:r w:rsidRPr="004A7E10">
        <w:rPr>
          <w:rFonts w:ascii="Arial" w:hAnsi="Arial" w:cs="Arial"/>
          <w:sz w:val="18"/>
          <w:szCs w:val="18"/>
          <w:lang w:val="en-US"/>
        </w:rPr>
        <w:t xml:space="preserve"> </w:t>
      </w:r>
      <w:proofErr w:type="spellStart"/>
      <w:r w:rsidRPr="004A7E10">
        <w:rPr>
          <w:rFonts w:ascii="Arial" w:hAnsi="Arial" w:cs="Arial"/>
          <w:sz w:val="18"/>
          <w:szCs w:val="18"/>
          <w:lang w:val="en-US"/>
        </w:rPr>
        <w:t>Standaryzacji</w:t>
      </w:r>
      <w:proofErr w:type="spellEnd"/>
      <w:r w:rsidRPr="004A7E10">
        <w:rPr>
          <w:rFonts w:ascii="Arial" w:hAnsi="Arial" w:cs="Arial"/>
          <w:sz w:val="18"/>
          <w:szCs w:val="18"/>
          <w:lang w:val="en-US"/>
        </w:rPr>
        <w:t xml:space="preserve"> NATO</w:t>
      </w:r>
      <w:r w:rsidR="003E55B5" w:rsidRPr="004A7E10">
        <w:rPr>
          <w:rFonts w:ascii="Arial" w:hAnsi="Arial" w:cs="Arial"/>
          <w:sz w:val="18"/>
          <w:szCs w:val="18"/>
          <w:lang w:val="en-US"/>
        </w:rPr>
        <w:t>,</w:t>
      </w:r>
      <w:r w:rsidRPr="004A7E10">
        <w:rPr>
          <w:rFonts w:ascii="Arial" w:hAnsi="Arial" w:cs="Arial"/>
          <w:sz w:val="18"/>
          <w:szCs w:val="18"/>
          <w:lang w:val="en-US"/>
        </w:rPr>
        <w:t xml:space="preserve"> 2010, s. 19-20.</w:t>
      </w:r>
    </w:p>
  </w:footnote>
  <w:footnote w:id="12">
    <w:p w:rsidR="00FC07D7" w:rsidRPr="004A7E10" w:rsidRDefault="00FC07D7" w:rsidP="001E5346">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w:t>
      </w:r>
      <w:r w:rsidRPr="004A7E10">
        <w:rPr>
          <w:rFonts w:ascii="Arial" w:hAnsi="Arial" w:cs="Arial"/>
          <w:i/>
          <w:sz w:val="18"/>
          <w:szCs w:val="18"/>
        </w:rPr>
        <w:t>Operacje reagowania kryzysowego spoza artykułu 5. DD/3.4.(A),</w:t>
      </w:r>
      <w:r w:rsidRPr="004A7E10">
        <w:rPr>
          <w:rFonts w:ascii="Arial" w:hAnsi="Arial" w:cs="Arial"/>
          <w:sz w:val="18"/>
          <w:szCs w:val="18"/>
        </w:rPr>
        <w:t xml:space="preserve"> MON, Centrum Doktryn i Szkolenia Sił Zbrojnych, Bydgoszcz</w:t>
      </w:r>
      <w:r w:rsidR="007C5C01" w:rsidRPr="004A7E10">
        <w:rPr>
          <w:rFonts w:ascii="Arial" w:hAnsi="Arial" w:cs="Arial"/>
          <w:sz w:val="18"/>
          <w:szCs w:val="18"/>
        </w:rPr>
        <w:t>,</w:t>
      </w:r>
      <w:r w:rsidRPr="004A7E10">
        <w:rPr>
          <w:rFonts w:ascii="Arial" w:hAnsi="Arial" w:cs="Arial"/>
          <w:sz w:val="18"/>
          <w:szCs w:val="18"/>
        </w:rPr>
        <w:t xml:space="preserve"> 2013, s. 18.</w:t>
      </w:r>
    </w:p>
  </w:footnote>
  <w:footnote w:id="13">
    <w:p w:rsidR="00FC07D7" w:rsidRPr="004A7E10" w:rsidRDefault="00FC07D7" w:rsidP="001E5346">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1E5346" w:rsidRPr="004A7E10">
        <w:rPr>
          <w:rFonts w:ascii="Arial" w:hAnsi="Arial" w:cs="Arial"/>
          <w:sz w:val="18"/>
          <w:szCs w:val="18"/>
        </w:rPr>
        <w:t> </w:t>
      </w:r>
      <w:r w:rsidRPr="004A7E10">
        <w:rPr>
          <w:rFonts w:ascii="Arial" w:hAnsi="Arial" w:cs="Arial"/>
          <w:sz w:val="18"/>
          <w:szCs w:val="18"/>
        </w:rPr>
        <w:t xml:space="preserve">A. Tyszkiewicz, </w:t>
      </w:r>
      <w:r w:rsidR="00975989">
        <w:rPr>
          <w:rFonts w:ascii="Arial" w:hAnsi="Arial" w:cs="Arial"/>
          <w:i/>
          <w:sz w:val="18"/>
          <w:szCs w:val="18"/>
        </w:rPr>
        <w:t>Operacje s</w:t>
      </w:r>
      <w:r w:rsidRPr="004A7E10">
        <w:rPr>
          <w:rFonts w:ascii="Arial" w:hAnsi="Arial" w:cs="Arial"/>
          <w:i/>
          <w:sz w:val="18"/>
          <w:szCs w:val="18"/>
        </w:rPr>
        <w:t>tabilizacyjne</w:t>
      </w:r>
      <w:r w:rsidRPr="004A7E10">
        <w:rPr>
          <w:rFonts w:ascii="Arial" w:hAnsi="Arial" w:cs="Arial"/>
          <w:sz w:val="18"/>
          <w:szCs w:val="18"/>
        </w:rPr>
        <w:t>, Bellona, Warszawa</w:t>
      </w:r>
      <w:r w:rsidR="003E55B5" w:rsidRPr="004A7E10">
        <w:rPr>
          <w:rFonts w:ascii="Arial" w:hAnsi="Arial" w:cs="Arial"/>
          <w:sz w:val="18"/>
          <w:szCs w:val="18"/>
        </w:rPr>
        <w:t>,</w:t>
      </w:r>
      <w:r w:rsidRPr="004A7E10">
        <w:rPr>
          <w:rFonts w:ascii="Arial" w:hAnsi="Arial" w:cs="Arial"/>
          <w:sz w:val="18"/>
          <w:szCs w:val="18"/>
        </w:rPr>
        <w:t xml:space="preserve"> 2005, s. 16.</w:t>
      </w:r>
    </w:p>
  </w:footnote>
  <w:footnote w:id="14">
    <w:p w:rsidR="00FC07D7" w:rsidRPr="004A7E10" w:rsidRDefault="00FC07D7" w:rsidP="001E5346">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xml:space="preserve"> B. Panek, </w:t>
      </w:r>
      <w:r w:rsidRPr="004A7E10">
        <w:rPr>
          <w:rFonts w:ascii="Arial" w:hAnsi="Arial" w:cs="Arial"/>
          <w:i/>
          <w:sz w:val="18"/>
          <w:szCs w:val="18"/>
        </w:rPr>
        <w:t>Operacje reagowania kryzysowego</w:t>
      </w:r>
      <w:r w:rsidRPr="004A7E10">
        <w:rPr>
          <w:rFonts w:ascii="Arial" w:hAnsi="Arial" w:cs="Arial"/>
          <w:sz w:val="18"/>
          <w:szCs w:val="18"/>
        </w:rPr>
        <w:t>, AON, Warszawa</w:t>
      </w:r>
      <w:r w:rsidR="003E55B5" w:rsidRPr="004A7E10">
        <w:rPr>
          <w:rFonts w:ascii="Arial" w:hAnsi="Arial" w:cs="Arial"/>
          <w:sz w:val="18"/>
          <w:szCs w:val="18"/>
        </w:rPr>
        <w:t>,</w:t>
      </w:r>
      <w:r w:rsidR="001E5346" w:rsidRPr="004A7E10">
        <w:rPr>
          <w:rFonts w:ascii="Arial" w:hAnsi="Arial" w:cs="Arial"/>
          <w:sz w:val="18"/>
          <w:szCs w:val="18"/>
        </w:rPr>
        <w:t xml:space="preserve"> 2007</w:t>
      </w:r>
      <w:r w:rsidRPr="004A7E10">
        <w:rPr>
          <w:rFonts w:ascii="Arial" w:hAnsi="Arial" w:cs="Arial"/>
          <w:sz w:val="18"/>
          <w:szCs w:val="18"/>
        </w:rPr>
        <w:t>, s. 10</w:t>
      </w:r>
      <w:r w:rsidR="001E5346" w:rsidRPr="004A7E10">
        <w:rPr>
          <w:rFonts w:ascii="Arial" w:hAnsi="Arial" w:cs="Arial"/>
          <w:sz w:val="18"/>
          <w:szCs w:val="18"/>
        </w:rPr>
        <w:t>.</w:t>
      </w:r>
    </w:p>
  </w:footnote>
  <w:footnote w:id="15">
    <w:p w:rsidR="00FC07D7" w:rsidRPr="004A7E10" w:rsidRDefault="00FC07D7" w:rsidP="001E5346">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1E5346" w:rsidRPr="004A7E10">
        <w:rPr>
          <w:rFonts w:ascii="Arial" w:hAnsi="Arial" w:cs="Arial"/>
          <w:sz w:val="18"/>
          <w:szCs w:val="18"/>
        </w:rPr>
        <w:t> </w:t>
      </w:r>
      <w:r w:rsidRPr="004A7E10">
        <w:rPr>
          <w:rFonts w:ascii="Arial" w:hAnsi="Arial" w:cs="Arial"/>
          <w:sz w:val="18"/>
          <w:szCs w:val="18"/>
        </w:rPr>
        <w:t xml:space="preserve">L. </w:t>
      </w:r>
      <w:proofErr w:type="spellStart"/>
      <w:r w:rsidRPr="004A7E10">
        <w:rPr>
          <w:rFonts w:ascii="Arial" w:hAnsi="Arial" w:cs="Arial"/>
          <w:sz w:val="18"/>
          <w:szCs w:val="18"/>
        </w:rPr>
        <w:t>Elak</w:t>
      </w:r>
      <w:proofErr w:type="spellEnd"/>
      <w:r w:rsidRPr="004A7E10">
        <w:rPr>
          <w:rFonts w:ascii="Arial" w:hAnsi="Arial" w:cs="Arial"/>
          <w:sz w:val="18"/>
          <w:szCs w:val="18"/>
        </w:rPr>
        <w:t xml:space="preserve">, </w:t>
      </w:r>
      <w:r w:rsidR="00CC4757" w:rsidRPr="004A7E10">
        <w:rPr>
          <w:rFonts w:ascii="Arial" w:hAnsi="Arial" w:cs="Arial"/>
          <w:i/>
          <w:sz w:val="18"/>
          <w:szCs w:val="18"/>
        </w:rPr>
        <w:t>Komponent cywilno-</w:t>
      </w:r>
      <w:r w:rsidRPr="004A7E10">
        <w:rPr>
          <w:rFonts w:ascii="Arial" w:hAnsi="Arial" w:cs="Arial"/>
          <w:i/>
          <w:sz w:val="18"/>
          <w:szCs w:val="18"/>
        </w:rPr>
        <w:t>wojskowy w operacjach reagowania kryzysowego</w:t>
      </w:r>
      <w:r w:rsidRPr="004A7E10">
        <w:rPr>
          <w:rFonts w:ascii="Arial" w:hAnsi="Arial" w:cs="Arial"/>
          <w:sz w:val="18"/>
          <w:szCs w:val="18"/>
        </w:rPr>
        <w:t>, AON, Warszawa</w:t>
      </w:r>
      <w:r w:rsidR="003E55B5" w:rsidRPr="004A7E10">
        <w:rPr>
          <w:rFonts w:ascii="Arial" w:hAnsi="Arial" w:cs="Arial"/>
          <w:sz w:val="18"/>
          <w:szCs w:val="18"/>
        </w:rPr>
        <w:t>,</w:t>
      </w:r>
      <w:r w:rsidRPr="004A7E10">
        <w:rPr>
          <w:rFonts w:ascii="Arial" w:hAnsi="Arial" w:cs="Arial"/>
          <w:sz w:val="18"/>
          <w:szCs w:val="18"/>
        </w:rPr>
        <w:t xml:space="preserve"> 2011,</w:t>
      </w:r>
      <w:r w:rsidR="00E66643" w:rsidRPr="004A7E10">
        <w:rPr>
          <w:rFonts w:ascii="Arial" w:hAnsi="Arial" w:cs="Arial"/>
          <w:sz w:val="18"/>
          <w:szCs w:val="18"/>
        </w:rPr>
        <w:t xml:space="preserve"> </w:t>
      </w:r>
      <w:r w:rsidRPr="004A7E10">
        <w:rPr>
          <w:rFonts w:ascii="Arial" w:hAnsi="Arial" w:cs="Arial"/>
          <w:sz w:val="18"/>
          <w:szCs w:val="18"/>
        </w:rPr>
        <w:t>s. 40.</w:t>
      </w:r>
    </w:p>
  </w:footnote>
  <w:footnote w:id="16">
    <w:p w:rsidR="00FC07D7" w:rsidRPr="004A7E10" w:rsidRDefault="00FC07D7" w:rsidP="001E5346">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xml:space="preserve"> A. Czupryński, </w:t>
      </w:r>
      <w:r w:rsidRPr="004A7E10">
        <w:rPr>
          <w:rFonts w:ascii="Arial" w:hAnsi="Arial" w:cs="Arial"/>
          <w:i/>
          <w:sz w:val="18"/>
          <w:szCs w:val="18"/>
        </w:rPr>
        <w:t>Współczesna sztuka operacyjna</w:t>
      </w:r>
      <w:r w:rsidRPr="004A7E10">
        <w:rPr>
          <w:rFonts w:ascii="Arial" w:hAnsi="Arial" w:cs="Arial"/>
          <w:sz w:val="18"/>
          <w:szCs w:val="18"/>
        </w:rPr>
        <w:t>, AON, Warszawa</w:t>
      </w:r>
      <w:r w:rsidR="001E5346" w:rsidRPr="004A7E10">
        <w:rPr>
          <w:rFonts w:ascii="Arial" w:hAnsi="Arial" w:cs="Arial"/>
          <w:sz w:val="18"/>
          <w:szCs w:val="18"/>
        </w:rPr>
        <w:t>,</w:t>
      </w:r>
      <w:r w:rsidRPr="004A7E10">
        <w:rPr>
          <w:rFonts w:ascii="Arial" w:hAnsi="Arial" w:cs="Arial"/>
          <w:sz w:val="18"/>
          <w:szCs w:val="18"/>
        </w:rPr>
        <w:t xml:space="preserve"> 2009, s.</w:t>
      </w:r>
      <w:r w:rsidR="003E55B5" w:rsidRPr="004A7E10">
        <w:rPr>
          <w:rFonts w:ascii="Arial" w:hAnsi="Arial" w:cs="Arial"/>
          <w:sz w:val="18"/>
          <w:szCs w:val="18"/>
        </w:rPr>
        <w:t xml:space="preserve"> </w:t>
      </w:r>
      <w:r w:rsidRPr="004A7E10">
        <w:rPr>
          <w:rFonts w:ascii="Arial" w:hAnsi="Arial" w:cs="Arial"/>
          <w:sz w:val="18"/>
          <w:szCs w:val="18"/>
        </w:rPr>
        <w:t>241.</w:t>
      </w:r>
    </w:p>
  </w:footnote>
  <w:footnote w:id="17">
    <w:p w:rsidR="00FC07D7" w:rsidRPr="004A7E10" w:rsidRDefault="00FC07D7" w:rsidP="00FF29E6">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w:t>
      </w:r>
      <w:r w:rsidR="004F4707" w:rsidRPr="004A7E10">
        <w:rPr>
          <w:rFonts w:ascii="Arial" w:hAnsi="Arial" w:cs="Arial"/>
          <w:sz w:val="18"/>
          <w:szCs w:val="18"/>
        </w:rPr>
        <w:t>T</w:t>
      </w:r>
      <w:r w:rsidRPr="004A7E10">
        <w:rPr>
          <w:rFonts w:ascii="Arial" w:hAnsi="Arial" w:cs="Arial"/>
          <w:sz w:val="18"/>
          <w:szCs w:val="18"/>
        </w:rPr>
        <w:t>amże, s. 240.</w:t>
      </w:r>
    </w:p>
  </w:footnote>
  <w:footnote w:id="18">
    <w:p w:rsidR="00FC07D7" w:rsidRPr="004A7E10" w:rsidRDefault="00FC07D7" w:rsidP="00FF29E6">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1564EE" w:rsidRPr="004A7E10">
        <w:rPr>
          <w:rFonts w:ascii="Arial" w:hAnsi="Arial" w:cs="Arial"/>
          <w:sz w:val="18"/>
          <w:szCs w:val="18"/>
        </w:rPr>
        <w:t> Por.</w:t>
      </w:r>
      <w:r w:rsidR="00DD77C6">
        <w:rPr>
          <w:rFonts w:ascii="Arial" w:hAnsi="Arial" w:cs="Arial"/>
          <w:sz w:val="18"/>
          <w:szCs w:val="18"/>
        </w:rPr>
        <w:t>,</w:t>
      </w:r>
      <w:r w:rsidRPr="004A7E10">
        <w:rPr>
          <w:rFonts w:ascii="Arial" w:hAnsi="Arial" w:cs="Arial"/>
          <w:sz w:val="18"/>
          <w:szCs w:val="18"/>
        </w:rPr>
        <w:t xml:space="preserve"> </w:t>
      </w:r>
      <w:r w:rsidRPr="004A7E10">
        <w:rPr>
          <w:rFonts w:ascii="Arial" w:hAnsi="Arial" w:cs="Arial"/>
          <w:i/>
          <w:sz w:val="18"/>
          <w:szCs w:val="18"/>
        </w:rPr>
        <w:t xml:space="preserve">Operacje reagowania kryzysowego…, </w:t>
      </w:r>
      <w:r w:rsidRPr="004A7E10">
        <w:rPr>
          <w:rFonts w:ascii="Arial" w:hAnsi="Arial" w:cs="Arial"/>
          <w:sz w:val="18"/>
          <w:szCs w:val="18"/>
        </w:rPr>
        <w:t>s. 18.</w:t>
      </w:r>
    </w:p>
  </w:footnote>
  <w:footnote w:id="19">
    <w:p w:rsidR="00FC07D7" w:rsidRPr="004A7E10" w:rsidRDefault="00FC07D7" w:rsidP="00702C1A">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http://www.nato.mw.mil.pl/index.php?akcja=news&amp;filter=&amp;id=5 [dostęp: 28.03.2015].</w:t>
      </w:r>
    </w:p>
  </w:footnote>
  <w:footnote w:id="20">
    <w:p w:rsidR="00FC07D7" w:rsidRPr="004A7E10" w:rsidRDefault="00FC07D7" w:rsidP="00702C1A">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w:t>
      </w:r>
      <w:r w:rsidRPr="004A7E10">
        <w:rPr>
          <w:rFonts w:ascii="Arial" w:hAnsi="Arial" w:cs="Arial"/>
          <w:i/>
          <w:sz w:val="18"/>
          <w:szCs w:val="18"/>
        </w:rPr>
        <w:t>AAP-6 Słownik terminów…</w:t>
      </w:r>
      <w:r w:rsidR="000C1001" w:rsidRPr="004A7E10">
        <w:rPr>
          <w:rFonts w:ascii="Arial" w:hAnsi="Arial" w:cs="Arial"/>
          <w:i/>
          <w:sz w:val="18"/>
          <w:szCs w:val="18"/>
        </w:rPr>
        <w:t>.</w:t>
      </w:r>
    </w:p>
  </w:footnote>
  <w:footnote w:id="21">
    <w:p w:rsidR="00FC07D7" w:rsidRPr="004A7E10" w:rsidRDefault="00FC07D7" w:rsidP="00702C1A">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1564EE" w:rsidRPr="004A7E10">
        <w:rPr>
          <w:rFonts w:ascii="Arial" w:hAnsi="Arial" w:cs="Arial"/>
          <w:sz w:val="18"/>
          <w:szCs w:val="18"/>
        </w:rPr>
        <w:t> </w:t>
      </w:r>
      <w:r w:rsidRPr="004A7E10">
        <w:rPr>
          <w:rFonts w:ascii="Arial" w:hAnsi="Arial" w:cs="Arial"/>
          <w:i/>
          <w:sz w:val="18"/>
          <w:szCs w:val="18"/>
        </w:rPr>
        <w:t>Operacje reagowania kryzysowego</w:t>
      </w:r>
      <w:r w:rsidRPr="004A7E10">
        <w:rPr>
          <w:rFonts w:ascii="Arial" w:hAnsi="Arial" w:cs="Arial"/>
          <w:sz w:val="18"/>
          <w:szCs w:val="18"/>
        </w:rPr>
        <w:t>…, s. 68-78.</w:t>
      </w:r>
    </w:p>
  </w:footnote>
  <w:footnote w:id="22">
    <w:p w:rsidR="00FC07D7" w:rsidRPr="004A7E10" w:rsidRDefault="00FC07D7" w:rsidP="00702C1A">
      <w:pPr>
        <w:pStyle w:val="Tekstprzypisudolnego"/>
        <w:ind w:firstLine="397"/>
        <w:jc w:val="both"/>
        <w:rPr>
          <w:rFonts w:ascii="Arial" w:hAnsi="Arial" w:cs="Arial"/>
          <w:sz w:val="18"/>
          <w:szCs w:val="18"/>
          <w:lang w:val="en-US"/>
        </w:rPr>
      </w:pPr>
      <w:r w:rsidRPr="004A7E10">
        <w:rPr>
          <w:rStyle w:val="Odwoanieprzypisudolnego"/>
          <w:rFonts w:ascii="Arial" w:hAnsi="Arial" w:cs="Arial"/>
          <w:sz w:val="18"/>
          <w:szCs w:val="18"/>
        </w:rPr>
        <w:footnoteRef/>
      </w:r>
      <w:r w:rsidRPr="004A7E10">
        <w:rPr>
          <w:rFonts w:ascii="Arial" w:hAnsi="Arial" w:cs="Arial"/>
          <w:sz w:val="18"/>
          <w:szCs w:val="18"/>
          <w:lang w:val="en-US"/>
        </w:rPr>
        <w:t> Tamże, s.</w:t>
      </w:r>
      <w:r w:rsidR="00E66643" w:rsidRPr="004A7E10">
        <w:rPr>
          <w:rFonts w:ascii="Arial" w:hAnsi="Arial" w:cs="Arial"/>
          <w:sz w:val="18"/>
          <w:szCs w:val="18"/>
          <w:lang w:val="en-US"/>
        </w:rPr>
        <w:t xml:space="preserve"> </w:t>
      </w:r>
      <w:r w:rsidRPr="004A7E10">
        <w:rPr>
          <w:rFonts w:ascii="Arial" w:hAnsi="Arial" w:cs="Arial"/>
          <w:sz w:val="18"/>
          <w:szCs w:val="18"/>
          <w:lang w:val="en-US"/>
        </w:rPr>
        <w:t>78.</w:t>
      </w:r>
    </w:p>
  </w:footnote>
  <w:footnote w:id="23">
    <w:p w:rsidR="00FC07D7" w:rsidRPr="004A7E10" w:rsidRDefault="00FC07D7" w:rsidP="00702C1A">
      <w:pPr>
        <w:pStyle w:val="Tekstprzypisudolnego"/>
        <w:ind w:firstLine="397"/>
        <w:jc w:val="both"/>
        <w:rPr>
          <w:rFonts w:ascii="Arial" w:hAnsi="Arial" w:cs="Arial"/>
          <w:sz w:val="18"/>
          <w:szCs w:val="18"/>
          <w:lang w:val="en-US"/>
        </w:rPr>
      </w:pPr>
      <w:r w:rsidRPr="004A7E10">
        <w:rPr>
          <w:rStyle w:val="Odwoanieprzypisudolnego"/>
          <w:rFonts w:ascii="Arial" w:hAnsi="Arial" w:cs="Arial"/>
          <w:sz w:val="18"/>
          <w:szCs w:val="18"/>
        </w:rPr>
        <w:footnoteRef/>
      </w:r>
      <w:r w:rsidR="00E66643" w:rsidRPr="004A7E10">
        <w:rPr>
          <w:rFonts w:ascii="Arial" w:hAnsi="Arial" w:cs="Arial"/>
          <w:sz w:val="18"/>
          <w:szCs w:val="18"/>
          <w:lang w:val="en-US"/>
        </w:rPr>
        <w:t> </w:t>
      </w:r>
      <w:r w:rsidRPr="004A7E10">
        <w:rPr>
          <w:rFonts w:ascii="Arial" w:hAnsi="Arial" w:cs="Arial"/>
          <w:sz w:val="18"/>
          <w:szCs w:val="18"/>
          <w:lang w:val="en-US"/>
        </w:rPr>
        <w:t xml:space="preserve">Por., </w:t>
      </w:r>
      <w:r w:rsidRPr="004A7E10">
        <w:rPr>
          <w:rFonts w:ascii="Arial" w:hAnsi="Arial" w:cs="Arial"/>
          <w:i/>
          <w:sz w:val="18"/>
          <w:szCs w:val="18"/>
          <w:lang w:val="en-US"/>
        </w:rPr>
        <w:t xml:space="preserve">Allied Joint Doctrine for non-article 5…, </w:t>
      </w:r>
      <w:r w:rsidRPr="004A7E10">
        <w:rPr>
          <w:rFonts w:ascii="Arial" w:hAnsi="Arial" w:cs="Arial"/>
          <w:sz w:val="18"/>
          <w:szCs w:val="18"/>
          <w:lang w:val="en-US"/>
        </w:rPr>
        <w:t>s. 3-9.</w:t>
      </w:r>
    </w:p>
  </w:footnote>
  <w:footnote w:id="24">
    <w:p w:rsidR="00FC07D7" w:rsidRPr="004A7E10" w:rsidRDefault="00FC07D7" w:rsidP="00702C1A">
      <w:pPr>
        <w:spacing w:after="0" w:line="240" w:lineRule="aut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xml:space="preserve"> Por., </w:t>
      </w:r>
      <w:r w:rsidRPr="004A7E10">
        <w:rPr>
          <w:rFonts w:ascii="Arial" w:hAnsi="Arial" w:cs="Arial"/>
          <w:i/>
          <w:sz w:val="18"/>
          <w:szCs w:val="18"/>
        </w:rPr>
        <w:t>Operacje reagowania kryzysowego</w:t>
      </w:r>
      <w:r w:rsidRPr="004A7E10">
        <w:rPr>
          <w:rFonts w:ascii="Arial" w:hAnsi="Arial" w:cs="Arial"/>
          <w:sz w:val="18"/>
          <w:szCs w:val="18"/>
        </w:rPr>
        <w:t>…, s. 81-86.</w:t>
      </w:r>
    </w:p>
  </w:footnote>
  <w:footnote w:id="25">
    <w:p w:rsidR="00FC07D7" w:rsidRPr="004A7E10" w:rsidRDefault="00FC07D7" w:rsidP="00702C1A">
      <w:pPr>
        <w:pStyle w:val="Tekstprzypisudolnego"/>
        <w:ind w:firstLine="397"/>
        <w:jc w:val="both"/>
        <w:rPr>
          <w:rFonts w:ascii="Arial" w:hAnsi="Arial" w:cs="Arial"/>
          <w:sz w:val="18"/>
          <w:szCs w:val="18"/>
          <w:lang w:val="en-US"/>
        </w:rPr>
      </w:pPr>
      <w:r w:rsidRPr="004A7E10">
        <w:rPr>
          <w:rStyle w:val="Odwoanieprzypisudolnego"/>
          <w:rFonts w:ascii="Arial" w:hAnsi="Arial" w:cs="Arial"/>
          <w:sz w:val="18"/>
          <w:szCs w:val="18"/>
        </w:rPr>
        <w:footnoteRef/>
      </w:r>
      <w:r w:rsidR="00C757E3" w:rsidRPr="004A7E10">
        <w:rPr>
          <w:rFonts w:ascii="Arial" w:hAnsi="Arial" w:cs="Arial"/>
          <w:sz w:val="18"/>
          <w:szCs w:val="18"/>
          <w:lang w:val="en-US"/>
        </w:rPr>
        <w:t> </w:t>
      </w:r>
      <w:proofErr w:type="spellStart"/>
      <w:r w:rsidRPr="004A7E10">
        <w:rPr>
          <w:rFonts w:ascii="Arial" w:hAnsi="Arial" w:cs="Arial"/>
          <w:sz w:val="18"/>
          <w:szCs w:val="18"/>
          <w:lang w:val="en-US"/>
        </w:rPr>
        <w:t>Szerzej</w:t>
      </w:r>
      <w:proofErr w:type="spellEnd"/>
      <w:r w:rsidRPr="004A7E10">
        <w:rPr>
          <w:rFonts w:ascii="Arial" w:hAnsi="Arial" w:cs="Arial"/>
          <w:sz w:val="18"/>
          <w:szCs w:val="18"/>
          <w:lang w:val="en-US"/>
        </w:rPr>
        <w:t xml:space="preserve">: T. </w:t>
      </w:r>
      <w:proofErr w:type="spellStart"/>
      <w:r w:rsidRPr="004A7E10">
        <w:rPr>
          <w:rFonts w:ascii="Arial" w:hAnsi="Arial" w:cs="Arial"/>
          <w:sz w:val="18"/>
          <w:szCs w:val="18"/>
          <w:lang w:val="en-US"/>
        </w:rPr>
        <w:t>Zieliński</w:t>
      </w:r>
      <w:proofErr w:type="spellEnd"/>
      <w:r w:rsidRPr="004A7E10">
        <w:rPr>
          <w:rFonts w:ascii="Arial" w:hAnsi="Arial" w:cs="Arial"/>
          <w:sz w:val="18"/>
          <w:szCs w:val="18"/>
          <w:lang w:val="en-US"/>
        </w:rPr>
        <w:t xml:space="preserve">, </w:t>
      </w:r>
      <w:r w:rsidRPr="004A7E10">
        <w:rPr>
          <w:rFonts w:ascii="Arial" w:hAnsi="Arial" w:cs="Arial"/>
          <w:i/>
          <w:sz w:val="18"/>
          <w:szCs w:val="18"/>
          <w:lang w:val="en-US"/>
        </w:rPr>
        <w:t xml:space="preserve">General assumptions of </w:t>
      </w:r>
      <w:r w:rsidR="00DD77C6" w:rsidRPr="004A7E10">
        <w:rPr>
          <w:rFonts w:ascii="Arial" w:hAnsi="Arial" w:cs="Arial"/>
          <w:i/>
          <w:sz w:val="18"/>
          <w:szCs w:val="18"/>
          <w:lang w:val="en-US"/>
        </w:rPr>
        <w:t>personnel</w:t>
      </w:r>
      <w:r w:rsidRPr="004A7E10">
        <w:rPr>
          <w:rFonts w:ascii="Arial" w:hAnsi="Arial" w:cs="Arial"/>
          <w:i/>
          <w:sz w:val="18"/>
          <w:szCs w:val="18"/>
          <w:lang w:val="en-US"/>
        </w:rPr>
        <w:t xml:space="preserve"> recovery within in the co</w:t>
      </w:r>
      <w:r w:rsidRPr="004A7E10">
        <w:rPr>
          <w:rFonts w:ascii="Arial" w:hAnsi="Arial" w:cs="Arial"/>
          <w:i/>
          <w:sz w:val="18"/>
          <w:szCs w:val="18"/>
          <w:lang w:val="en-US"/>
        </w:rPr>
        <w:t>n</w:t>
      </w:r>
      <w:r w:rsidRPr="004A7E10">
        <w:rPr>
          <w:rFonts w:ascii="Arial" w:hAnsi="Arial" w:cs="Arial"/>
          <w:i/>
          <w:sz w:val="18"/>
          <w:szCs w:val="18"/>
          <w:lang w:val="en-US"/>
        </w:rPr>
        <w:t>text of doctrinal regulations</w:t>
      </w:r>
      <w:r w:rsidRPr="004A7E10">
        <w:rPr>
          <w:rFonts w:ascii="Arial" w:hAnsi="Arial" w:cs="Arial"/>
          <w:sz w:val="18"/>
          <w:szCs w:val="18"/>
          <w:lang w:val="en-US"/>
        </w:rPr>
        <w:t>, ZN AON nr 2(87)</w:t>
      </w:r>
      <w:r w:rsidR="00DD77C6">
        <w:rPr>
          <w:rFonts w:ascii="Arial" w:hAnsi="Arial" w:cs="Arial"/>
          <w:sz w:val="18"/>
          <w:szCs w:val="18"/>
          <w:lang w:val="en-US"/>
        </w:rPr>
        <w:t>/</w:t>
      </w:r>
      <w:r w:rsidRPr="004A7E10">
        <w:rPr>
          <w:rFonts w:ascii="Arial" w:hAnsi="Arial" w:cs="Arial"/>
          <w:sz w:val="18"/>
          <w:szCs w:val="18"/>
          <w:lang w:val="en-US"/>
        </w:rPr>
        <w:t>2012, s. 203.</w:t>
      </w:r>
    </w:p>
  </w:footnote>
  <w:footnote w:id="26">
    <w:p w:rsidR="00FC07D7" w:rsidRPr="004A7E10" w:rsidRDefault="00FC07D7" w:rsidP="001564EE">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1564EE" w:rsidRPr="004A7E10">
        <w:rPr>
          <w:rFonts w:ascii="Arial" w:hAnsi="Arial" w:cs="Arial"/>
          <w:sz w:val="18"/>
          <w:szCs w:val="18"/>
        </w:rPr>
        <w:t> </w:t>
      </w:r>
      <w:r w:rsidRPr="004A7E10">
        <w:rPr>
          <w:rFonts w:ascii="Arial" w:hAnsi="Arial" w:cs="Arial"/>
          <w:i/>
          <w:sz w:val="18"/>
          <w:szCs w:val="18"/>
        </w:rPr>
        <w:t>Encyklopedia Popularna</w:t>
      </w:r>
      <w:r w:rsidRPr="004A7E10">
        <w:rPr>
          <w:rFonts w:ascii="Arial" w:hAnsi="Arial" w:cs="Arial"/>
          <w:sz w:val="18"/>
          <w:szCs w:val="18"/>
        </w:rPr>
        <w:t>, PWN, Warszawa</w:t>
      </w:r>
      <w:r w:rsidR="001564EE" w:rsidRPr="004A7E10">
        <w:rPr>
          <w:rFonts w:ascii="Arial" w:hAnsi="Arial" w:cs="Arial"/>
          <w:sz w:val="18"/>
          <w:szCs w:val="18"/>
        </w:rPr>
        <w:t>,</w:t>
      </w:r>
      <w:r w:rsidRPr="004A7E10">
        <w:rPr>
          <w:rFonts w:ascii="Arial" w:hAnsi="Arial" w:cs="Arial"/>
          <w:sz w:val="18"/>
          <w:szCs w:val="18"/>
        </w:rPr>
        <w:t xml:space="preserve"> 2013, s. 268.</w:t>
      </w:r>
    </w:p>
  </w:footnote>
  <w:footnote w:id="27">
    <w:p w:rsidR="00FC07D7" w:rsidRPr="004A7E10" w:rsidRDefault="00FC07D7" w:rsidP="001564EE">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Szerzej: http://www.nato.int/</w:t>
      </w:r>
      <w:r w:rsidR="004A7E10">
        <w:rPr>
          <w:rFonts w:ascii="Arial" w:hAnsi="Arial" w:cs="Arial"/>
          <w:sz w:val="18"/>
          <w:szCs w:val="18"/>
        </w:rPr>
        <w:t>cps/en/natohq/topics_113694.htm;</w:t>
      </w:r>
      <w:r w:rsidRPr="004A7E10">
        <w:rPr>
          <w:rFonts w:ascii="Arial" w:hAnsi="Arial" w:cs="Arial"/>
          <w:sz w:val="18"/>
          <w:szCs w:val="18"/>
        </w:rPr>
        <w:t xml:space="preserve"> http://www.rs.nato.int [dostęp: 29.03.2015].</w:t>
      </w:r>
    </w:p>
  </w:footnote>
  <w:footnote w:id="28">
    <w:p w:rsidR="00FC07D7" w:rsidRPr="004A7E10" w:rsidRDefault="00FC07D7" w:rsidP="001564EE">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http://www.nato.int/cps/en/natohq/official_texts_115587.htm?selectedLocale=en [dostęp: 29.03.2015].</w:t>
      </w:r>
    </w:p>
  </w:footnote>
  <w:footnote w:id="29">
    <w:p w:rsidR="00FC07D7" w:rsidRPr="004A7E10" w:rsidRDefault="00FC07D7" w:rsidP="001564EE">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C757E3" w:rsidRPr="004A7E10">
        <w:rPr>
          <w:rFonts w:ascii="Arial" w:hAnsi="Arial" w:cs="Arial"/>
          <w:sz w:val="18"/>
          <w:szCs w:val="18"/>
        </w:rPr>
        <w:t> </w:t>
      </w:r>
      <w:r w:rsidRPr="004A7E10">
        <w:rPr>
          <w:rFonts w:ascii="Arial" w:hAnsi="Arial" w:cs="Arial"/>
          <w:sz w:val="18"/>
          <w:szCs w:val="18"/>
        </w:rPr>
        <w:t>http://www.nato.int/nato_static_fl2014/assets/pdf/pdf_topics/20141216_unscr2189.pdf [dostęp: 29.03.2015].</w:t>
      </w:r>
    </w:p>
  </w:footnote>
  <w:footnote w:id="30">
    <w:p w:rsidR="00FC07D7" w:rsidRPr="004A7E10" w:rsidRDefault="00FC07D7" w:rsidP="001564EE">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Szerzej: http://www.nato.int/cps/en/natohq/topics_48818.htm [d</w:t>
      </w:r>
      <w:r w:rsidR="004A6DA4" w:rsidRPr="004A7E10">
        <w:rPr>
          <w:rFonts w:ascii="Arial" w:hAnsi="Arial" w:cs="Arial"/>
          <w:sz w:val="18"/>
          <w:szCs w:val="18"/>
        </w:rPr>
        <w:t>o</w:t>
      </w:r>
      <w:r w:rsidRPr="004A7E10">
        <w:rPr>
          <w:rFonts w:ascii="Arial" w:hAnsi="Arial" w:cs="Arial"/>
          <w:sz w:val="18"/>
          <w:szCs w:val="18"/>
        </w:rPr>
        <w:t>stęp: 30.03.2015].</w:t>
      </w:r>
    </w:p>
  </w:footnote>
  <w:footnote w:id="31">
    <w:p w:rsidR="00FC07D7" w:rsidRPr="004A7E10" w:rsidRDefault="00FC07D7" w:rsidP="001564EE">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w:t>
      </w:r>
      <w:r w:rsidR="004A7E10">
        <w:rPr>
          <w:rFonts w:ascii="Arial" w:hAnsi="Arial" w:cs="Arial"/>
          <w:sz w:val="18"/>
          <w:szCs w:val="18"/>
        </w:rPr>
        <w:t>Zob.,</w:t>
      </w:r>
      <w:r w:rsidRPr="004A7E10">
        <w:rPr>
          <w:rFonts w:ascii="Arial" w:hAnsi="Arial" w:cs="Arial"/>
          <w:sz w:val="18"/>
          <w:szCs w:val="18"/>
        </w:rPr>
        <w:t xml:space="preserve"> http://www.nato.int/cps/en/natohq/topics_48818.htm [dostęp: 30.03.2015].</w:t>
      </w:r>
    </w:p>
  </w:footnote>
  <w:footnote w:id="32">
    <w:p w:rsidR="00FC07D7" w:rsidRPr="004A7E10" w:rsidRDefault="00FC07D7" w:rsidP="001564EE">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Pr="004A7E10">
        <w:rPr>
          <w:rFonts w:ascii="Arial" w:hAnsi="Arial" w:cs="Arial"/>
          <w:sz w:val="18"/>
          <w:szCs w:val="18"/>
        </w:rPr>
        <w:t> </w:t>
      </w:r>
      <w:r w:rsidR="004A7E10">
        <w:rPr>
          <w:rFonts w:ascii="Arial" w:hAnsi="Arial" w:cs="Arial"/>
          <w:sz w:val="18"/>
          <w:szCs w:val="18"/>
        </w:rPr>
        <w:t>Zob.,</w:t>
      </w:r>
      <w:r w:rsidRPr="004A7E10">
        <w:rPr>
          <w:rFonts w:ascii="Arial" w:hAnsi="Arial" w:cs="Arial"/>
          <w:sz w:val="18"/>
          <w:szCs w:val="18"/>
        </w:rPr>
        <w:t xml:space="preserve"> http://www.nato.int/cps/en/natohq/topics_48815.htm [dostęp: 30.03.2015].</w:t>
      </w:r>
    </w:p>
  </w:footnote>
  <w:footnote w:id="33">
    <w:p w:rsidR="00FC07D7" w:rsidRPr="004A7E10" w:rsidRDefault="00FC07D7" w:rsidP="001564EE">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4A7E10">
        <w:rPr>
          <w:rFonts w:ascii="Arial" w:hAnsi="Arial" w:cs="Arial"/>
          <w:sz w:val="18"/>
          <w:szCs w:val="18"/>
        </w:rPr>
        <w:t> Zob.,</w:t>
      </w:r>
      <w:r w:rsidRPr="004A7E10">
        <w:rPr>
          <w:rFonts w:ascii="Arial" w:hAnsi="Arial" w:cs="Arial"/>
          <w:sz w:val="18"/>
          <w:szCs w:val="18"/>
        </w:rPr>
        <w:t xml:space="preserve"> http://www.nato.int/cps/en/natohq/topics_8191.htm [dostęp: 30.03.2015].</w:t>
      </w:r>
    </w:p>
  </w:footnote>
  <w:footnote w:id="34">
    <w:p w:rsidR="00FC07D7" w:rsidRPr="004A7E10" w:rsidRDefault="00FC07D7" w:rsidP="00702C1A">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646A00" w:rsidRPr="004A7E10">
        <w:rPr>
          <w:rFonts w:ascii="Arial" w:hAnsi="Arial" w:cs="Arial"/>
          <w:sz w:val="18"/>
          <w:szCs w:val="18"/>
        </w:rPr>
        <w:t> </w:t>
      </w:r>
      <w:r w:rsidR="004A7E10">
        <w:rPr>
          <w:rFonts w:ascii="Arial" w:hAnsi="Arial" w:cs="Arial"/>
          <w:sz w:val="18"/>
          <w:szCs w:val="18"/>
        </w:rPr>
        <w:t>Zob.,</w:t>
      </w:r>
      <w:r w:rsidRPr="004A7E10">
        <w:rPr>
          <w:rFonts w:ascii="Arial" w:hAnsi="Arial" w:cs="Arial"/>
          <w:sz w:val="18"/>
          <w:szCs w:val="18"/>
        </w:rPr>
        <w:t xml:space="preserve"> http://www.nato.int/cps/en/natolive/topics_52060.htm [dostęp: 30.03.2015].</w:t>
      </w:r>
    </w:p>
  </w:footnote>
  <w:footnote w:id="35">
    <w:p w:rsidR="00FC07D7" w:rsidRPr="004A7E10" w:rsidRDefault="00FC07D7" w:rsidP="00702C1A">
      <w:pPr>
        <w:pStyle w:val="Tekstprzypisudolnego"/>
        <w:ind w:firstLine="397"/>
        <w:jc w:val="both"/>
        <w:rPr>
          <w:rFonts w:ascii="Arial" w:hAnsi="Arial" w:cs="Arial"/>
          <w:sz w:val="18"/>
          <w:szCs w:val="18"/>
        </w:rPr>
      </w:pPr>
      <w:r w:rsidRPr="004A7E10">
        <w:rPr>
          <w:rStyle w:val="Odwoanieprzypisudolnego"/>
          <w:rFonts w:ascii="Arial" w:hAnsi="Arial" w:cs="Arial"/>
          <w:sz w:val="18"/>
          <w:szCs w:val="18"/>
        </w:rPr>
        <w:footnoteRef/>
      </w:r>
      <w:r w:rsidR="00646A00" w:rsidRPr="004A7E10">
        <w:rPr>
          <w:rFonts w:ascii="Arial" w:hAnsi="Arial" w:cs="Arial"/>
          <w:sz w:val="18"/>
          <w:szCs w:val="18"/>
        </w:rPr>
        <w:t> </w:t>
      </w:r>
      <w:r w:rsidRPr="004A7E10">
        <w:rPr>
          <w:rFonts w:ascii="Arial" w:hAnsi="Arial" w:cs="Arial"/>
          <w:sz w:val="18"/>
          <w:szCs w:val="18"/>
        </w:rPr>
        <w:t>http://www.nato.int/cps/en/natohq/topics_37750.htm? [dostęp: 30.03.2015].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C6" w:rsidRPr="00DD77C6" w:rsidRDefault="00DD77C6" w:rsidP="00DD77C6">
    <w:pPr>
      <w:pStyle w:val="Nagwek"/>
      <w:jc w:val="center"/>
      <w:rPr>
        <w:rFonts w:ascii="Bookman Old Style" w:hAnsi="Bookman Old Style"/>
      </w:rPr>
    </w:pPr>
    <w:r w:rsidRPr="00DD77C6">
      <w:rPr>
        <w:rFonts w:ascii="Bookman Old Style" w:hAnsi="Bookman Old Style"/>
        <w:sz w:val="18"/>
      </w:rPr>
      <w:t>Monika Kwiecińska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C6" w:rsidRPr="00DD77C6" w:rsidRDefault="00DD77C6" w:rsidP="00DD77C6">
    <w:pPr>
      <w:pStyle w:val="Nagwek"/>
      <w:jc w:val="center"/>
      <w:rPr>
        <w:sz w:val="14"/>
      </w:rPr>
    </w:pPr>
    <w:r w:rsidRPr="00DD77C6">
      <w:rPr>
        <w:rFonts w:ascii="Bookman Old Style" w:hAnsi="Bookman Old Style"/>
        <w:sz w:val="18"/>
        <w:szCs w:val="26"/>
      </w:rPr>
      <w:t>Znaczenie i rola operacji reagowania kryzysowego</w:t>
    </w:r>
    <w:r>
      <w:rPr>
        <w:rFonts w:ascii="Bookman Old Style" w:hAnsi="Bookman Old Style"/>
        <w:sz w:val="18"/>
        <w:szCs w:val="2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5C8"/>
    <w:multiLevelType w:val="hybridMultilevel"/>
    <w:tmpl w:val="6390E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E81885"/>
    <w:multiLevelType w:val="hybridMultilevel"/>
    <w:tmpl w:val="FBBE7578"/>
    <w:lvl w:ilvl="0" w:tplc="211464FE">
      <w:start w:val="1"/>
      <w:numFmt w:val="bullet"/>
      <w:suff w:val="nothing"/>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085CA5"/>
    <w:multiLevelType w:val="hybridMultilevel"/>
    <w:tmpl w:val="23141234"/>
    <w:lvl w:ilvl="0" w:tplc="CD42E984">
      <w:start w:val="1"/>
      <w:numFmt w:val="decimal"/>
      <w:lvlText w:val="%1."/>
      <w:lvlJc w:val="left"/>
      <w:pPr>
        <w:ind w:left="786"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0746E9"/>
    <w:multiLevelType w:val="hybridMultilevel"/>
    <w:tmpl w:val="E6A25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F96553"/>
    <w:multiLevelType w:val="hybridMultilevel"/>
    <w:tmpl w:val="EE189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BD09F4"/>
    <w:multiLevelType w:val="hybridMultilevel"/>
    <w:tmpl w:val="28DA8D6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mirrorMargins/>
  <w:proofState w:spelling="clean"/>
  <w:defaultTabStop w:val="708"/>
  <w:autoHyphenation/>
  <w:hyphenationZone w:val="425"/>
  <w:doNotHyphenateCaps/>
  <w:evenAndOddHeaders/>
  <w:characterSpacingControl w:val="doNotCompress"/>
  <w:footnotePr>
    <w:footnote w:id="-1"/>
    <w:footnote w:id="0"/>
  </w:footnotePr>
  <w:endnotePr>
    <w:endnote w:id="-1"/>
    <w:endnote w:id="0"/>
  </w:endnotePr>
  <w:compat/>
  <w:rsids>
    <w:rsidRoot w:val="00CA3FB8"/>
    <w:rsid w:val="00013EC7"/>
    <w:rsid w:val="00016ADE"/>
    <w:rsid w:val="00036F9C"/>
    <w:rsid w:val="00063FC5"/>
    <w:rsid w:val="0006542F"/>
    <w:rsid w:val="000677EC"/>
    <w:rsid w:val="000714C2"/>
    <w:rsid w:val="00076863"/>
    <w:rsid w:val="0008594A"/>
    <w:rsid w:val="00085D76"/>
    <w:rsid w:val="000A08C4"/>
    <w:rsid w:val="000A78E3"/>
    <w:rsid w:val="000B1D72"/>
    <w:rsid w:val="000B6EB0"/>
    <w:rsid w:val="000C0931"/>
    <w:rsid w:val="000C1001"/>
    <w:rsid w:val="000E62F1"/>
    <w:rsid w:val="000E7B89"/>
    <w:rsid w:val="000F6773"/>
    <w:rsid w:val="00101A76"/>
    <w:rsid w:val="00110468"/>
    <w:rsid w:val="0011186F"/>
    <w:rsid w:val="00114DDF"/>
    <w:rsid w:val="001338DE"/>
    <w:rsid w:val="001454BE"/>
    <w:rsid w:val="00147CCF"/>
    <w:rsid w:val="00152ED4"/>
    <w:rsid w:val="001564EE"/>
    <w:rsid w:val="00161AD6"/>
    <w:rsid w:val="00176ACE"/>
    <w:rsid w:val="00180C7C"/>
    <w:rsid w:val="00185455"/>
    <w:rsid w:val="001858DA"/>
    <w:rsid w:val="001878EF"/>
    <w:rsid w:val="001A2AC2"/>
    <w:rsid w:val="001A2EA9"/>
    <w:rsid w:val="001A4963"/>
    <w:rsid w:val="001B7C86"/>
    <w:rsid w:val="001C1170"/>
    <w:rsid w:val="001C24F7"/>
    <w:rsid w:val="001D38C1"/>
    <w:rsid w:val="001E5346"/>
    <w:rsid w:val="00202892"/>
    <w:rsid w:val="0020638A"/>
    <w:rsid w:val="00213F8E"/>
    <w:rsid w:val="002246F4"/>
    <w:rsid w:val="002534D5"/>
    <w:rsid w:val="002612F8"/>
    <w:rsid w:val="00261F65"/>
    <w:rsid w:val="00281B7C"/>
    <w:rsid w:val="00285AC6"/>
    <w:rsid w:val="00285C54"/>
    <w:rsid w:val="00287569"/>
    <w:rsid w:val="0029395A"/>
    <w:rsid w:val="002A22C0"/>
    <w:rsid w:val="002A3EB0"/>
    <w:rsid w:val="002B2131"/>
    <w:rsid w:val="002B2572"/>
    <w:rsid w:val="002B575B"/>
    <w:rsid w:val="002B690B"/>
    <w:rsid w:val="002C0920"/>
    <w:rsid w:val="002C75BA"/>
    <w:rsid w:val="002C78E1"/>
    <w:rsid w:val="002D5EB3"/>
    <w:rsid w:val="002D7BE4"/>
    <w:rsid w:val="002E1CCC"/>
    <w:rsid w:val="002F034E"/>
    <w:rsid w:val="002F184A"/>
    <w:rsid w:val="002F2DCF"/>
    <w:rsid w:val="002F7B51"/>
    <w:rsid w:val="0031164E"/>
    <w:rsid w:val="0031665F"/>
    <w:rsid w:val="003238D2"/>
    <w:rsid w:val="003314B8"/>
    <w:rsid w:val="00335F4B"/>
    <w:rsid w:val="003401BB"/>
    <w:rsid w:val="00343097"/>
    <w:rsid w:val="0034675D"/>
    <w:rsid w:val="003467DF"/>
    <w:rsid w:val="00393D7E"/>
    <w:rsid w:val="00396BCC"/>
    <w:rsid w:val="003B17E7"/>
    <w:rsid w:val="003C6DAB"/>
    <w:rsid w:val="003D37D8"/>
    <w:rsid w:val="003E305A"/>
    <w:rsid w:val="003E55B5"/>
    <w:rsid w:val="003E794A"/>
    <w:rsid w:val="003F0DC7"/>
    <w:rsid w:val="003F4A9A"/>
    <w:rsid w:val="00400C63"/>
    <w:rsid w:val="00407F6E"/>
    <w:rsid w:val="004128A7"/>
    <w:rsid w:val="004609DB"/>
    <w:rsid w:val="0046361C"/>
    <w:rsid w:val="004676C8"/>
    <w:rsid w:val="004716E6"/>
    <w:rsid w:val="0047520A"/>
    <w:rsid w:val="004758D8"/>
    <w:rsid w:val="0048279D"/>
    <w:rsid w:val="00493FDC"/>
    <w:rsid w:val="004A08F5"/>
    <w:rsid w:val="004A6DA4"/>
    <w:rsid w:val="004A7E10"/>
    <w:rsid w:val="004B10CF"/>
    <w:rsid w:val="004C7CAE"/>
    <w:rsid w:val="004D04D2"/>
    <w:rsid w:val="004D10DD"/>
    <w:rsid w:val="004D4291"/>
    <w:rsid w:val="004D65B9"/>
    <w:rsid w:val="004F01C9"/>
    <w:rsid w:val="004F2577"/>
    <w:rsid w:val="004F4707"/>
    <w:rsid w:val="004F7254"/>
    <w:rsid w:val="00500A94"/>
    <w:rsid w:val="00505F02"/>
    <w:rsid w:val="00510C10"/>
    <w:rsid w:val="00514CD7"/>
    <w:rsid w:val="0051666A"/>
    <w:rsid w:val="005242D1"/>
    <w:rsid w:val="00537305"/>
    <w:rsid w:val="005416BA"/>
    <w:rsid w:val="00546463"/>
    <w:rsid w:val="005464F9"/>
    <w:rsid w:val="0055330D"/>
    <w:rsid w:val="0056443B"/>
    <w:rsid w:val="00565DB4"/>
    <w:rsid w:val="0057471D"/>
    <w:rsid w:val="00580301"/>
    <w:rsid w:val="00585E76"/>
    <w:rsid w:val="0058648E"/>
    <w:rsid w:val="00596B47"/>
    <w:rsid w:val="005A0525"/>
    <w:rsid w:val="005B0C5D"/>
    <w:rsid w:val="005C2628"/>
    <w:rsid w:val="005C7261"/>
    <w:rsid w:val="005D2E1B"/>
    <w:rsid w:val="005D549B"/>
    <w:rsid w:val="005E1A16"/>
    <w:rsid w:val="005F01D7"/>
    <w:rsid w:val="00613B6F"/>
    <w:rsid w:val="00630E28"/>
    <w:rsid w:val="00641419"/>
    <w:rsid w:val="00643FB1"/>
    <w:rsid w:val="0064401B"/>
    <w:rsid w:val="00646A00"/>
    <w:rsid w:val="006500DE"/>
    <w:rsid w:val="00650B8A"/>
    <w:rsid w:val="0065135D"/>
    <w:rsid w:val="00655AE6"/>
    <w:rsid w:val="00665941"/>
    <w:rsid w:val="00683C00"/>
    <w:rsid w:val="006859AC"/>
    <w:rsid w:val="0068631E"/>
    <w:rsid w:val="00692D2A"/>
    <w:rsid w:val="00694125"/>
    <w:rsid w:val="006954F9"/>
    <w:rsid w:val="006A7E4B"/>
    <w:rsid w:val="006B29A6"/>
    <w:rsid w:val="006B2BA6"/>
    <w:rsid w:val="006D15F4"/>
    <w:rsid w:val="006E3399"/>
    <w:rsid w:val="006E7B4E"/>
    <w:rsid w:val="006F3D08"/>
    <w:rsid w:val="00702C1A"/>
    <w:rsid w:val="007039DA"/>
    <w:rsid w:val="00707286"/>
    <w:rsid w:val="007208C5"/>
    <w:rsid w:val="00732ADA"/>
    <w:rsid w:val="00732BB9"/>
    <w:rsid w:val="00743E90"/>
    <w:rsid w:val="007512E5"/>
    <w:rsid w:val="00755845"/>
    <w:rsid w:val="0076200F"/>
    <w:rsid w:val="007876A9"/>
    <w:rsid w:val="007952FA"/>
    <w:rsid w:val="007A4A46"/>
    <w:rsid w:val="007B1F39"/>
    <w:rsid w:val="007B5357"/>
    <w:rsid w:val="007C15D6"/>
    <w:rsid w:val="007C5C01"/>
    <w:rsid w:val="007D39B0"/>
    <w:rsid w:val="007E0208"/>
    <w:rsid w:val="007E7AAF"/>
    <w:rsid w:val="007F135C"/>
    <w:rsid w:val="007F3491"/>
    <w:rsid w:val="00805A3E"/>
    <w:rsid w:val="00805DB9"/>
    <w:rsid w:val="00806A46"/>
    <w:rsid w:val="00811154"/>
    <w:rsid w:val="00827B52"/>
    <w:rsid w:val="0085734E"/>
    <w:rsid w:val="008717B4"/>
    <w:rsid w:val="00874238"/>
    <w:rsid w:val="008901F3"/>
    <w:rsid w:val="008908F3"/>
    <w:rsid w:val="0089248F"/>
    <w:rsid w:val="008972CA"/>
    <w:rsid w:val="008A1324"/>
    <w:rsid w:val="008A234B"/>
    <w:rsid w:val="008B1C1A"/>
    <w:rsid w:val="008C44A0"/>
    <w:rsid w:val="008C6794"/>
    <w:rsid w:val="008C7B6E"/>
    <w:rsid w:val="008D5C75"/>
    <w:rsid w:val="008E5101"/>
    <w:rsid w:val="008F35F7"/>
    <w:rsid w:val="00901A14"/>
    <w:rsid w:val="0090449F"/>
    <w:rsid w:val="009055FA"/>
    <w:rsid w:val="00916313"/>
    <w:rsid w:val="00921B92"/>
    <w:rsid w:val="00922A84"/>
    <w:rsid w:val="00924E48"/>
    <w:rsid w:val="0092748C"/>
    <w:rsid w:val="00927932"/>
    <w:rsid w:val="00932FBC"/>
    <w:rsid w:val="009366E7"/>
    <w:rsid w:val="00936B9D"/>
    <w:rsid w:val="00940E8F"/>
    <w:rsid w:val="009530F8"/>
    <w:rsid w:val="00954C00"/>
    <w:rsid w:val="0097590E"/>
    <w:rsid w:val="00975989"/>
    <w:rsid w:val="00975C35"/>
    <w:rsid w:val="00977A22"/>
    <w:rsid w:val="009973EA"/>
    <w:rsid w:val="009A45F9"/>
    <w:rsid w:val="009B0D1B"/>
    <w:rsid w:val="009B2149"/>
    <w:rsid w:val="009B7843"/>
    <w:rsid w:val="009C42EB"/>
    <w:rsid w:val="009D4126"/>
    <w:rsid w:val="009D7C6E"/>
    <w:rsid w:val="009E31E0"/>
    <w:rsid w:val="009F4B58"/>
    <w:rsid w:val="00A01EE1"/>
    <w:rsid w:val="00A02BDA"/>
    <w:rsid w:val="00A0509A"/>
    <w:rsid w:val="00A10CEE"/>
    <w:rsid w:val="00A13396"/>
    <w:rsid w:val="00A21BD8"/>
    <w:rsid w:val="00A33812"/>
    <w:rsid w:val="00A408A5"/>
    <w:rsid w:val="00A427CB"/>
    <w:rsid w:val="00A45120"/>
    <w:rsid w:val="00A5158A"/>
    <w:rsid w:val="00A53E2B"/>
    <w:rsid w:val="00A64516"/>
    <w:rsid w:val="00A64CD6"/>
    <w:rsid w:val="00A83C79"/>
    <w:rsid w:val="00AA0014"/>
    <w:rsid w:val="00AA584E"/>
    <w:rsid w:val="00AC3DA6"/>
    <w:rsid w:val="00AC5FE9"/>
    <w:rsid w:val="00AD122D"/>
    <w:rsid w:val="00AD4CEC"/>
    <w:rsid w:val="00AE2C12"/>
    <w:rsid w:val="00AE6999"/>
    <w:rsid w:val="00AF178F"/>
    <w:rsid w:val="00AF3463"/>
    <w:rsid w:val="00B16D21"/>
    <w:rsid w:val="00B17148"/>
    <w:rsid w:val="00B30464"/>
    <w:rsid w:val="00B34899"/>
    <w:rsid w:val="00B408DC"/>
    <w:rsid w:val="00B469A3"/>
    <w:rsid w:val="00B46D8C"/>
    <w:rsid w:val="00B50C0D"/>
    <w:rsid w:val="00B55DCC"/>
    <w:rsid w:val="00B55F4C"/>
    <w:rsid w:val="00B6477B"/>
    <w:rsid w:val="00B64D7D"/>
    <w:rsid w:val="00B7192E"/>
    <w:rsid w:val="00B76F75"/>
    <w:rsid w:val="00B87BE1"/>
    <w:rsid w:val="00B94DD7"/>
    <w:rsid w:val="00BA2696"/>
    <w:rsid w:val="00BA53B6"/>
    <w:rsid w:val="00BA5F93"/>
    <w:rsid w:val="00BA60BB"/>
    <w:rsid w:val="00BC22CC"/>
    <w:rsid w:val="00BC4009"/>
    <w:rsid w:val="00BC7F22"/>
    <w:rsid w:val="00BD442C"/>
    <w:rsid w:val="00BD5EA9"/>
    <w:rsid w:val="00BF3D40"/>
    <w:rsid w:val="00C115C6"/>
    <w:rsid w:val="00C11B2C"/>
    <w:rsid w:val="00C16F1F"/>
    <w:rsid w:val="00C222EB"/>
    <w:rsid w:val="00C228BD"/>
    <w:rsid w:val="00C26798"/>
    <w:rsid w:val="00C3427F"/>
    <w:rsid w:val="00C36748"/>
    <w:rsid w:val="00C41EFD"/>
    <w:rsid w:val="00C53CB6"/>
    <w:rsid w:val="00C67685"/>
    <w:rsid w:val="00C7153E"/>
    <w:rsid w:val="00C757E3"/>
    <w:rsid w:val="00C77091"/>
    <w:rsid w:val="00C77542"/>
    <w:rsid w:val="00C80048"/>
    <w:rsid w:val="00C80927"/>
    <w:rsid w:val="00C84061"/>
    <w:rsid w:val="00C84515"/>
    <w:rsid w:val="00C86B73"/>
    <w:rsid w:val="00C93C69"/>
    <w:rsid w:val="00CA3FB8"/>
    <w:rsid w:val="00CB2D0B"/>
    <w:rsid w:val="00CC4757"/>
    <w:rsid w:val="00CC4772"/>
    <w:rsid w:val="00CF5FD7"/>
    <w:rsid w:val="00CF6C92"/>
    <w:rsid w:val="00D16400"/>
    <w:rsid w:val="00D20CCF"/>
    <w:rsid w:val="00D20E7A"/>
    <w:rsid w:val="00D2239F"/>
    <w:rsid w:val="00D35846"/>
    <w:rsid w:val="00D424AC"/>
    <w:rsid w:val="00D454FA"/>
    <w:rsid w:val="00D47170"/>
    <w:rsid w:val="00D51B01"/>
    <w:rsid w:val="00D57F66"/>
    <w:rsid w:val="00D615CF"/>
    <w:rsid w:val="00D623B1"/>
    <w:rsid w:val="00D62F4D"/>
    <w:rsid w:val="00D6381E"/>
    <w:rsid w:val="00D63AC2"/>
    <w:rsid w:val="00D70E65"/>
    <w:rsid w:val="00D75740"/>
    <w:rsid w:val="00D8176E"/>
    <w:rsid w:val="00D82AC8"/>
    <w:rsid w:val="00D86040"/>
    <w:rsid w:val="00D9062F"/>
    <w:rsid w:val="00D92BD4"/>
    <w:rsid w:val="00D9353B"/>
    <w:rsid w:val="00D93D97"/>
    <w:rsid w:val="00D973D9"/>
    <w:rsid w:val="00DA4828"/>
    <w:rsid w:val="00DB6B21"/>
    <w:rsid w:val="00DC6336"/>
    <w:rsid w:val="00DC6968"/>
    <w:rsid w:val="00DC7A67"/>
    <w:rsid w:val="00DD77C6"/>
    <w:rsid w:val="00DE0A6D"/>
    <w:rsid w:val="00DE6CCD"/>
    <w:rsid w:val="00DE7A87"/>
    <w:rsid w:val="00E014CC"/>
    <w:rsid w:val="00E02B60"/>
    <w:rsid w:val="00E10EB2"/>
    <w:rsid w:val="00E14500"/>
    <w:rsid w:val="00E24757"/>
    <w:rsid w:val="00E3013E"/>
    <w:rsid w:val="00E32DF7"/>
    <w:rsid w:val="00E36837"/>
    <w:rsid w:val="00E42ECA"/>
    <w:rsid w:val="00E43AC7"/>
    <w:rsid w:val="00E51228"/>
    <w:rsid w:val="00E51A70"/>
    <w:rsid w:val="00E60F03"/>
    <w:rsid w:val="00E647CC"/>
    <w:rsid w:val="00E66643"/>
    <w:rsid w:val="00E670D6"/>
    <w:rsid w:val="00E80579"/>
    <w:rsid w:val="00E81FE7"/>
    <w:rsid w:val="00E85C56"/>
    <w:rsid w:val="00E868EB"/>
    <w:rsid w:val="00E8711C"/>
    <w:rsid w:val="00E92280"/>
    <w:rsid w:val="00E947A5"/>
    <w:rsid w:val="00E95443"/>
    <w:rsid w:val="00EA3AB6"/>
    <w:rsid w:val="00EA7BA8"/>
    <w:rsid w:val="00EB4243"/>
    <w:rsid w:val="00EC289A"/>
    <w:rsid w:val="00EE2369"/>
    <w:rsid w:val="00EE4B74"/>
    <w:rsid w:val="00EF4AF0"/>
    <w:rsid w:val="00EF6A3A"/>
    <w:rsid w:val="00F02DD8"/>
    <w:rsid w:val="00F13489"/>
    <w:rsid w:val="00F14F9A"/>
    <w:rsid w:val="00F26F4D"/>
    <w:rsid w:val="00F32349"/>
    <w:rsid w:val="00F3617D"/>
    <w:rsid w:val="00F43907"/>
    <w:rsid w:val="00F44523"/>
    <w:rsid w:val="00F5643B"/>
    <w:rsid w:val="00F56A5B"/>
    <w:rsid w:val="00F7131F"/>
    <w:rsid w:val="00F81E75"/>
    <w:rsid w:val="00F85C79"/>
    <w:rsid w:val="00FA1BE1"/>
    <w:rsid w:val="00FB125F"/>
    <w:rsid w:val="00FB1A30"/>
    <w:rsid w:val="00FB40E7"/>
    <w:rsid w:val="00FB5DDE"/>
    <w:rsid w:val="00FC0044"/>
    <w:rsid w:val="00FC07D7"/>
    <w:rsid w:val="00FC6EFB"/>
    <w:rsid w:val="00FD2986"/>
    <w:rsid w:val="00FD79CA"/>
    <w:rsid w:val="00FE0618"/>
    <w:rsid w:val="00FE55F5"/>
    <w:rsid w:val="00FF29E6"/>
    <w:rsid w:val="00FF30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4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3FB8"/>
    <w:rPr>
      <w:color w:val="0000FF" w:themeColor="hyperlink"/>
      <w:u w:val="single"/>
    </w:rPr>
  </w:style>
  <w:style w:type="paragraph" w:styleId="Nagwek">
    <w:name w:val="header"/>
    <w:basedOn w:val="Normalny"/>
    <w:link w:val="NagwekZnak"/>
    <w:uiPriority w:val="99"/>
    <w:unhideWhenUsed/>
    <w:rsid w:val="00CA3F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3FB8"/>
  </w:style>
  <w:style w:type="paragraph" w:styleId="Stopka">
    <w:name w:val="footer"/>
    <w:basedOn w:val="Normalny"/>
    <w:link w:val="StopkaZnak"/>
    <w:uiPriority w:val="99"/>
    <w:unhideWhenUsed/>
    <w:rsid w:val="00CA3F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3FB8"/>
  </w:style>
  <w:style w:type="paragraph" w:styleId="Tekstprzypisudolnego">
    <w:name w:val="footnote text"/>
    <w:basedOn w:val="Normalny"/>
    <w:link w:val="TekstprzypisudolnegoZnak"/>
    <w:uiPriority w:val="99"/>
    <w:semiHidden/>
    <w:unhideWhenUsed/>
    <w:rsid w:val="00D57F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7F66"/>
    <w:rPr>
      <w:sz w:val="20"/>
      <w:szCs w:val="20"/>
    </w:rPr>
  </w:style>
  <w:style w:type="character" w:styleId="Odwoanieprzypisudolnego">
    <w:name w:val="footnote reference"/>
    <w:basedOn w:val="Domylnaczcionkaakapitu"/>
    <w:uiPriority w:val="99"/>
    <w:semiHidden/>
    <w:unhideWhenUsed/>
    <w:rsid w:val="00D57F66"/>
    <w:rPr>
      <w:vertAlign w:val="superscript"/>
    </w:rPr>
  </w:style>
  <w:style w:type="paragraph" w:styleId="Akapitzlist">
    <w:name w:val="List Paragraph"/>
    <w:basedOn w:val="Normalny"/>
    <w:uiPriority w:val="34"/>
    <w:qFormat/>
    <w:rsid w:val="00500A94"/>
    <w:pPr>
      <w:ind w:left="720"/>
      <w:contextualSpacing/>
    </w:pPr>
  </w:style>
  <w:style w:type="paragraph" w:styleId="Tekstdymka">
    <w:name w:val="Balloon Text"/>
    <w:basedOn w:val="Normalny"/>
    <w:link w:val="TekstdymkaZnak"/>
    <w:uiPriority w:val="99"/>
    <w:semiHidden/>
    <w:unhideWhenUsed/>
    <w:rsid w:val="00A515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58A"/>
    <w:rPr>
      <w:rFonts w:ascii="Tahoma" w:hAnsi="Tahoma" w:cs="Tahoma"/>
      <w:sz w:val="16"/>
      <w:szCs w:val="16"/>
    </w:rPr>
  </w:style>
  <w:style w:type="paragraph" w:customStyle="1" w:styleId="Przypisy">
    <w:name w:val="Przypisy"/>
    <w:basedOn w:val="Tekstprzypisudolnego"/>
    <w:link w:val="PrzypisyZnak"/>
    <w:qFormat/>
    <w:rsid w:val="00DD77C6"/>
    <w:pPr>
      <w:pBdr>
        <w:bottom w:val="double" w:sz="4" w:space="1" w:color="auto"/>
      </w:pBdr>
    </w:pPr>
    <w:rPr>
      <w:rFonts w:eastAsiaTheme="minorEastAsia"/>
      <w:lang w:eastAsia="pl-PL"/>
    </w:rPr>
  </w:style>
  <w:style w:type="character" w:customStyle="1" w:styleId="PrzypisyZnak">
    <w:name w:val="Przypisy Znak"/>
    <w:basedOn w:val="Domylnaczcionkaakapitu"/>
    <w:link w:val="Przypisy"/>
    <w:rsid w:val="00DD77C6"/>
    <w:rPr>
      <w:rFonts w:eastAsiaTheme="minorEastAsia"/>
      <w:sz w:val="20"/>
      <w:szCs w:val="20"/>
      <w:lang w:eastAsia="pl-PL"/>
    </w:rPr>
  </w:style>
  <w:style w:type="character" w:customStyle="1" w:styleId="hps">
    <w:name w:val="hps"/>
    <w:basedOn w:val="Domylnaczcionkaakapitu"/>
    <w:uiPriority w:val="99"/>
    <w:rsid w:val="006E33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FB91-6AAA-4264-A88C-E3FE4152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3696</Words>
  <Characters>22176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User</cp:lastModifiedBy>
  <cp:revision>17</cp:revision>
  <dcterms:created xsi:type="dcterms:W3CDTF">2015-05-19T23:02:00Z</dcterms:created>
  <dcterms:modified xsi:type="dcterms:W3CDTF">2015-06-15T08:34:00Z</dcterms:modified>
</cp:coreProperties>
</file>